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B599E" w14:textId="3B3F9C16" w:rsidR="002B246F" w:rsidRPr="007B219D" w:rsidRDefault="00DB459E" w:rsidP="00A7249D">
      <w:pPr>
        <w:pStyle w:val="sectionheader"/>
        <w:jc w:val="both"/>
      </w:pPr>
      <w:r>
        <w:drawing>
          <wp:anchor distT="0" distB="0" distL="114300" distR="114300" simplePos="0" relativeHeight="251658240" behindDoc="1" locked="0" layoutInCell="1" allowOverlap="1" wp14:anchorId="73CF2437" wp14:editId="28693030">
            <wp:simplePos x="0" y="0"/>
            <wp:positionH relativeFrom="margin">
              <wp:posOffset>3448050</wp:posOffset>
            </wp:positionH>
            <wp:positionV relativeFrom="margin">
              <wp:posOffset>240665</wp:posOffset>
            </wp:positionV>
            <wp:extent cx="3334385" cy="2628900"/>
            <wp:effectExtent l="0" t="0" r="0" b="0"/>
            <wp:wrapSquare wrapText="bothSides"/>
            <wp:docPr id="3435589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558955"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334385" cy="2628900"/>
                    </a:xfrm>
                    <a:prstGeom prst="rect">
                      <a:avLst/>
                    </a:prstGeom>
                    <a:noFill/>
                    <a:ln w="19050">
                      <a:noFill/>
                    </a:ln>
                  </pic:spPr>
                </pic:pic>
              </a:graphicData>
            </a:graphic>
            <wp14:sizeRelH relativeFrom="margin">
              <wp14:pctWidth>0</wp14:pctWidth>
            </wp14:sizeRelH>
            <wp14:sizeRelV relativeFrom="margin">
              <wp14:pctHeight>0</wp14:pctHeight>
            </wp14:sizeRelV>
          </wp:anchor>
        </w:drawing>
      </w:r>
      <w:r w:rsidR="00645793">
        <w:t>Overview</w:t>
      </w:r>
      <w:r w:rsidR="00F16B80" w:rsidRPr="007B219D">
        <w:tab/>
      </w:r>
    </w:p>
    <w:p w14:paraId="20C164B5" w14:textId="5A0F1486" w:rsidR="009C013F" w:rsidRPr="003F7972" w:rsidRDefault="008F3E88" w:rsidP="00A7249D">
      <w:pPr>
        <w:jc w:val="both"/>
        <w:rPr>
          <w:sz w:val="22"/>
        </w:rPr>
      </w:pPr>
      <w:r w:rsidRPr="003F7972">
        <w:rPr>
          <w:sz w:val="22"/>
        </w:rPr>
        <w:t xml:space="preserve">The </w:t>
      </w:r>
      <w:proofErr w:type="spellStart"/>
      <w:r w:rsidRPr="003F7972">
        <w:rPr>
          <w:sz w:val="22"/>
        </w:rPr>
        <w:t>BlotBot</w:t>
      </w:r>
      <w:proofErr w:type="spellEnd"/>
      <w:r w:rsidRPr="003F7972">
        <w:rPr>
          <w:sz w:val="22"/>
        </w:rPr>
        <w:t>® 248 automates gel and blot processing. With microprocessor control, it provides consistent conditions for incubating, staining, and washing gels or blots. This model provides the convenience and reliability to save you time</w:t>
      </w:r>
      <w:r w:rsidR="00DB459E" w:rsidRPr="003F7972">
        <w:rPr>
          <w:sz w:val="22"/>
        </w:rPr>
        <w:t>.</w:t>
      </w:r>
      <w:r w:rsidR="00A7249D">
        <w:rPr>
          <w:sz w:val="22"/>
        </w:rPr>
        <w:t xml:space="preserve"> </w:t>
      </w:r>
      <w:proofErr w:type="spellStart"/>
      <w:r w:rsidR="00A7249D" w:rsidRPr="00F25B50">
        <w:rPr>
          <w:sz w:val="22"/>
        </w:rPr>
        <w:t>BlotBot</w:t>
      </w:r>
      <w:proofErr w:type="spellEnd"/>
      <w:r w:rsidR="00A7249D" w:rsidRPr="00F25B50">
        <w:rPr>
          <w:sz w:val="22"/>
        </w:rPr>
        <w:t>® 24</w:t>
      </w:r>
      <w:r w:rsidR="00A7249D">
        <w:rPr>
          <w:sz w:val="22"/>
        </w:rPr>
        <w:t>8</w:t>
      </w:r>
      <w:r w:rsidR="00A7249D" w:rsidRPr="00F25B50">
        <w:rPr>
          <w:sz w:val="22"/>
        </w:rPr>
        <w:t xml:space="preserve"> can dispense and recover individual reagents, and run 2 midi</w:t>
      </w:r>
      <w:r w:rsidR="00A7249D">
        <w:rPr>
          <w:sz w:val="22"/>
        </w:rPr>
        <w:t>,</w:t>
      </w:r>
      <w:r w:rsidR="00A7249D" w:rsidRPr="00F25B50">
        <w:rPr>
          <w:sz w:val="22"/>
        </w:rPr>
        <w:t xml:space="preserve"> 4 mini</w:t>
      </w:r>
      <w:r w:rsidR="00A7249D">
        <w:rPr>
          <w:sz w:val="22"/>
        </w:rPr>
        <w:t>, or 8 strip blots</w:t>
      </w:r>
      <w:r w:rsidR="00A7249D" w:rsidRPr="00F25B50">
        <w:rPr>
          <w:sz w:val="22"/>
        </w:rPr>
        <w:t xml:space="preserve"> simultaneously.</w:t>
      </w:r>
    </w:p>
    <w:p w14:paraId="7693F6F4" w14:textId="77777777" w:rsidR="00DB459E" w:rsidRPr="003F7972" w:rsidRDefault="00645793" w:rsidP="00A7249D">
      <w:pPr>
        <w:pStyle w:val="sectionheader"/>
        <w:jc w:val="both"/>
        <w:rPr>
          <w:szCs w:val="22"/>
        </w:rPr>
      </w:pPr>
      <w:r w:rsidRPr="003F7972">
        <w:rPr>
          <w:szCs w:val="22"/>
        </w:rPr>
        <w:t>Uses</w:t>
      </w:r>
      <w:bookmarkStart w:id="0" w:name="_heading_h_gjdgxs" w:colFirst="0" w:colLast="0"/>
      <w:bookmarkEnd w:id="0"/>
    </w:p>
    <w:p w14:paraId="6925CB9B" w14:textId="04D0A15F" w:rsidR="00DB459E" w:rsidRPr="003F7972" w:rsidRDefault="007538C6" w:rsidP="00DB459E">
      <w:pPr>
        <w:pStyle w:val="sectionheader"/>
        <w:numPr>
          <w:ilvl w:val="0"/>
          <w:numId w:val="11"/>
        </w:numPr>
        <w:spacing w:before="0"/>
        <w:rPr>
          <w:b w:val="0"/>
          <w:bCs w:val="0"/>
          <w:color w:val="auto"/>
          <w:szCs w:val="22"/>
        </w:rPr>
      </w:pPr>
      <w:r>
        <w:rPr>
          <w:b w:val="0"/>
          <w:bCs w:val="0"/>
          <w:color w:val="auto"/>
          <w:szCs w:val="22"/>
        </w:rPr>
        <w:t xml:space="preserve">BlotBot® </w:t>
      </w:r>
      <w:r w:rsidR="00DB459E" w:rsidRPr="003F7972">
        <w:rPr>
          <w:b w:val="0"/>
          <w:bCs w:val="0"/>
          <w:color w:val="auto"/>
          <w:szCs w:val="22"/>
        </w:rPr>
        <w:t>dispense</w:t>
      </w:r>
      <w:r>
        <w:rPr>
          <w:b w:val="0"/>
          <w:bCs w:val="0"/>
          <w:color w:val="auto"/>
          <w:szCs w:val="22"/>
        </w:rPr>
        <w:t>s</w:t>
      </w:r>
      <w:r w:rsidR="00DB459E" w:rsidRPr="003F7972">
        <w:rPr>
          <w:b w:val="0"/>
          <w:bCs w:val="0"/>
          <w:color w:val="auto"/>
          <w:szCs w:val="22"/>
        </w:rPr>
        <w:t xml:space="preserve"> reagents (e.g. antibodies) of at least 3.5 mL.</w:t>
      </w:r>
    </w:p>
    <w:p w14:paraId="6EE0A403" w14:textId="7B48887D" w:rsidR="00DB459E" w:rsidRPr="003F7972" w:rsidRDefault="00DB459E" w:rsidP="00DB459E">
      <w:pPr>
        <w:pStyle w:val="sectionheader"/>
        <w:numPr>
          <w:ilvl w:val="0"/>
          <w:numId w:val="11"/>
        </w:numPr>
        <w:spacing w:before="0"/>
        <w:rPr>
          <w:b w:val="0"/>
          <w:bCs w:val="0"/>
          <w:color w:val="auto"/>
          <w:szCs w:val="22"/>
        </w:rPr>
      </w:pPr>
      <w:r w:rsidRPr="003F7972">
        <w:rPr>
          <w:b w:val="0"/>
          <w:bCs w:val="0"/>
          <w:color w:val="auto"/>
          <w:szCs w:val="22"/>
        </w:rPr>
        <w:t>Holds 2 midi blots</w:t>
      </w:r>
      <w:r w:rsidR="0086373C" w:rsidRPr="003F7972">
        <w:rPr>
          <w:b w:val="0"/>
          <w:bCs w:val="0"/>
          <w:color w:val="auto"/>
          <w:szCs w:val="22"/>
        </w:rPr>
        <w:t>,</w:t>
      </w:r>
      <w:r w:rsidRPr="003F7972">
        <w:rPr>
          <w:b w:val="0"/>
          <w:bCs w:val="0"/>
          <w:color w:val="auto"/>
          <w:szCs w:val="22"/>
        </w:rPr>
        <w:t xml:space="preserve"> 4 mini blots</w:t>
      </w:r>
      <w:r w:rsidR="0086373C" w:rsidRPr="003F7972">
        <w:rPr>
          <w:b w:val="0"/>
          <w:bCs w:val="0"/>
          <w:color w:val="auto"/>
          <w:szCs w:val="22"/>
        </w:rPr>
        <w:t>,  or 8 strip blots</w:t>
      </w:r>
      <w:r w:rsidRPr="003F7972">
        <w:rPr>
          <w:b w:val="0"/>
          <w:bCs w:val="0"/>
          <w:color w:val="auto"/>
          <w:szCs w:val="22"/>
        </w:rPr>
        <w:t>.</w:t>
      </w:r>
    </w:p>
    <w:p w14:paraId="1DBEBEAC" w14:textId="64E11E8E" w:rsidR="00DB459E" w:rsidRPr="003F7972" w:rsidRDefault="00DB459E" w:rsidP="00DB459E">
      <w:pPr>
        <w:pStyle w:val="sectionheader"/>
        <w:numPr>
          <w:ilvl w:val="0"/>
          <w:numId w:val="11"/>
        </w:numPr>
        <w:spacing w:before="0"/>
        <w:rPr>
          <w:b w:val="0"/>
          <w:bCs w:val="0"/>
          <w:color w:val="auto"/>
          <w:szCs w:val="22"/>
        </w:rPr>
      </w:pPr>
      <w:r w:rsidRPr="003F7972">
        <w:rPr>
          <w:b w:val="0"/>
          <w:bCs w:val="0"/>
          <w:color w:val="auto"/>
          <w:szCs w:val="22"/>
        </w:rPr>
        <w:t>Washes blots with buffer – selectable for each step of a protocol or manual.</w:t>
      </w:r>
    </w:p>
    <w:p w14:paraId="539FD7A1" w14:textId="370B841E" w:rsidR="00DB459E" w:rsidRPr="003F7972" w:rsidRDefault="007538C6" w:rsidP="00DB459E">
      <w:pPr>
        <w:pStyle w:val="sectionheader"/>
        <w:numPr>
          <w:ilvl w:val="0"/>
          <w:numId w:val="11"/>
        </w:numPr>
        <w:spacing w:before="0"/>
        <w:rPr>
          <w:b w:val="0"/>
          <w:bCs w:val="0"/>
          <w:color w:val="auto"/>
          <w:szCs w:val="22"/>
        </w:rPr>
      </w:pPr>
      <w:r>
        <w:rPr>
          <w:b w:val="0"/>
          <w:bCs w:val="0"/>
          <w:color w:val="auto"/>
          <w:szCs w:val="22"/>
        </w:rPr>
        <w:t>Has i</w:t>
      </w:r>
      <w:r w:rsidR="00DB459E" w:rsidRPr="003F7972">
        <w:rPr>
          <w:b w:val="0"/>
          <w:bCs w:val="0"/>
          <w:color w:val="auto"/>
          <w:szCs w:val="22"/>
        </w:rPr>
        <w:t>ndividual automatic reagent recovery.</w:t>
      </w:r>
    </w:p>
    <w:p w14:paraId="792BCF72" w14:textId="12EF11AC" w:rsidR="00DB459E" w:rsidRPr="003F7972" w:rsidRDefault="007538C6" w:rsidP="00DB459E">
      <w:pPr>
        <w:pStyle w:val="sectionheader"/>
        <w:numPr>
          <w:ilvl w:val="0"/>
          <w:numId w:val="11"/>
        </w:numPr>
        <w:spacing w:before="0"/>
        <w:rPr>
          <w:b w:val="0"/>
          <w:bCs w:val="0"/>
          <w:color w:val="auto"/>
          <w:szCs w:val="22"/>
        </w:rPr>
      </w:pPr>
      <w:r>
        <w:rPr>
          <w:b w:val="0"/>
          <w:bCs w:val="0"/>
          <w:color w:val="auto"/>
          <w:szCs w:val="22"/>
        </w:rPr>
        <w:t>Has i</w:t>
      </w:r>
      <w:r w:rsidR="00DB459E" w:rsidRPr="003F7972">
        <w:rPr>
          <w:b w:val="0"/>
          <w:bCs w:val="0"/>
          <w:color w:val="auto"/>
          <w:szCs w:val="22"/>
        </w:rPr>
        <w:t>ntuitiv</w:t>
      </w:r>
      <w:r>
        <w:rPr>
          <w:b w:val="0"/>
          <w:bCs w:val="0"/>
          <w:color w:val="auto"/>
          <w:szCs w:val="22"/>
        </w:rPr>
        <w:t>e interface with LCD display - V</w:t>
      </w:r>
      <w:r w:rsidR="00DB459E" w:rsidRPr="003F7972">
        <w:rPr>
          <w:b w:val="0"/>
          <w:bCs w:val="0"/>
          <w:color w:val="auto"/>
          <w:szCs w:val="22"/>
        </w:rPr>
        <w:t>iew and program an entire protocol in a single screen.</w:t>
      </w:r>
    </w:p>
    <w:p w14:paraId="1D7F31E9" w14:textId="10A3E74B" w:rsidR="00DB459E" w:rsidRPr="003F7972" w:rsidRDefault="00DB459E" w:rsidP="00DB459E">
      <w:pPr>
        <w:pStyle w:val="sectionheader"/>
        <w:numPr>
          <w:ilvl w:val="0"/>
          <w:numId w:val="11"/>
        </w:numPr>
        <w:spacing w:before="0"/>
        <w:rPr>
          <w:b w:val="0"/>
          <w:bCs w:val="0"/>
          <w:color w:val="auto"/>
          <w:szCs w:val="22"/>
        </w:rPr>
      </w:pPr>
      <w:r w:rsidRPr="003F7972">
        <w:rPr>
          <w:b w:val="0"/>
          <w:bCs w:val="0"/>
          <w:color w:val="auto"/>
          <w:szCs w:val="22"/>
        </w:rPr>
        <w:t>Prevents drying of membrane by rocking gently after protocol completion until use</w:t>
      </w:r>
      <w:r w:rsidR="006328FC">
        <w:rPr>
          <w:b w:val="0"/>
          <w:bCs w:val="0"/>
          <w:color w:val="auto"/>
          <w:szCs w:val="22"/>
        </w:rPr>
        <w:t>r</w:t>
      </w:r>
      <w:r w:rsidRPr="003F7972">
        <w:rPr>
          <w:b w:val="0"/>
          <w:bCs w:val="0"/>
          <w:color w:val="auto"/>
          <w:szCs w:val="22"/>
        </w:rPr>
        <w:t xml:space="preserve"> arrives.</w:t>
      </w:r>
    </w:p>
    <w:p w14:paraId="61DFC9A1" w14:textId="77777777" w:rsidR="00DB459E" w:rsidRPr="003F7972" w:rsidRDefault="00DB459E" w:rsidP="003F7972">
      <w:pPr>
        <w:pStyle w:val="sectionheader"/>
        <w:spacing w:before="0"/>
        <w:rPr>
          <w:b w:val="0"/>
          <w:bCs w:val="0"/>
          <w:color w:val="auto"/>
          <w:szCs w:val="22"/>
        </w:rPr>
      </w:pPr>
    </w:p>
    <w:p w14:paraId="0CE47F85" w14:textId="62502EE9" w:rsidR="003F7972" w:rsidRPr="003F7972" w:rsidRDefault="009C013F" w:rsidP="003F7972">
      <w:pPr>
        <w:pStyle w:val="sectionheader"/>
        <w:spacing w:before="0"/>
        <w:rPr>
          <w:szCs w:val="22"/>
        </w:rPr>
      </w:pPr>
      <w:r w:rsidRPr="003F7972">
        <w:rPr>
          <w:szCs w:val="22"/>
        </w:rPr>
        <w:t>What’s in the Box:</w:t>
      </w:r>
    </w:p>
    <w:p w14:paraId="0AF72C3A" w14:textId="5B37F5FB" w:rsidR="009C013F" w:rsidRPr="003F7972" w:rsidRDefault="009C013F" w:rsidP="003F7972">
      <w:pPr>
        <w:pStyle w:val="sectionheader"/>
        <w:numPr>
          <w:ilvl w:val="0"/>
          <w:numId w:val="12"/>
        </w:numPr>
        <w:spacing w:before="0"/>
        <w:rPr>
          <w:szCs w:val="22"/>
        </w:rPr>
      </w:pPr>
      <w:r w:rsidRPr="003F7972">
        <w:rPr>
          <w:b w:val="0"/>
          <w:bCs w:val="0"/>
          <w:color w:val="auto"/>
          <w:szCs w:val="22"/>
        </w:rPr>
        <w:t>BlotBot® 24</w:t>
      </w:r>
      <w:r w:rsidR="0086373C" w:rsidRPr="003F7972">
        <w:rPr>
          <w:b w:val="0"/>
          <w:bCs w:val="0"/>
          <w:color w:val="auto"/>
          <w:szCs w:val="22"/>
        </w:rPr>
        <w:t>8</w:t>
      </w:r>
      <w:r w:rsidRPr="003F7972">
        <w:rPr>
          <w:b w:val="0"/>
          <w:bCs w:val="0"/>
          <w:color w:val="auto"/>
          <w:szCs w:val="22"/>
        </w:rPr>
        <w:t xml:space="preserve"> </w:t>
      </w:r>
      <w:r w:rsidRPr="003F7972">
        <w:rPr>
          <w:b w:val="0"/>
          <w:bCs w:val="0"/>
          <w:color w:val="auto"/>
          <w:szCs w:val="22"/>
        </w:rPr>
        <w:tab/>
      </w:r>
    </w:p>
    <w:p w14:paraId="0B973DAA" w14:textId="34FCC2EC" w:rsidR="009C013F" w:rsidRPr="003F7972" w:rsidRDefault="009C013F" w:rsidP="003F7972">
      <w:pPr>
        <w:pStyle w:val="sectionheader"/>
        <w:numPr>
          <w:ilvl w:val="0"/>
          <w:numId w:val="12"/>
        </w:numPr>
        <w:spacing w:before="0"/>
        <w:rPr>
          <w:b w:val="0"/>
          <w:bCs w:val="0"/>
          <w:color w:val="auto"/>
          <w:szCs w:val="22"/>
        </w:rPr>
      </w:pPr>
      <w:r w:rsidRPr="003F7972">
        <w:rPr>
          <w:b w:val="0"/>
          <w:bCs w:val="0"/>
          <w:color w:val="auto"/>
          <w:szCs w:val="22"/>
        </w:rPr>
        <w:t>2 L wash buffer bottle with tubing</w:t>
      </w:r>
      <w:r w:rsidR="006B020C" w:rsidRPr="003F7972">
        <w:rPr>
          <w:b w:val="0"/>
          <w:bCs w:val="0"/>
          <w:color w:val="auto"/>
          <w:szCs w:val="22"/>
        </w:rPr>
        <w:tab/>
      </w:r>
      <w:r w:rsidR="006B020C" w:rsidRPr="003F7972">
        <w:rPr>
          <w:b w:val="0"/>
          <w:bCs w:val="0"/>
          <w:color w:val="auto"/>
          <w:szCs w:val="22"/>
        </w:rPr>
        <w:tab/>
      </w:r>
      <w:r w:rsidR="006B020C" w:rsidRPr="003F7972">
        <w:rPr>
          <w:b w:val="0"/>
          <w:bCs w:val="0"/>
          <w:color w:val="auto"/>
          <w:szCs w:val="22"/>
        </w:rPr>
        <w:tab/>
      </w:r>
    </w:p>
    <w:p w14:paraId="655085A7" w14:textId="4FB2997E" w:rsidR="009C013F" w:rsidRPr="003F7972" w:rsidRDefault="009C013F" w:rsidP="003F7972">
      <w:pPr>
        <w:pStyle w:val="sectionheader"/>
        <w:numPr>
          <w:ilvl w:val="0"/>
          <w:numId w:val="12"/>
        </w:numPr>
        <w:spacing w:before="0"/>
        <w:rPr>
          <w:b w:val="0"/>
          <w:bCs w:val="0"/>
          <w:color w:val="auto"/>
          <w:szCs w:val="22"/>
        </w:rPr>
      </w:pPr>
      <w:r w:rsidRPr="003F7972">
        <w:rPr>
          <w:b w:val="0"/>
          <w:bCs w:val="0"/>
          <w:color w:val="auto"/>
          <w:szCs w:val="22"/>
        </w:rPr>
        <w:t>2 Midi blot trays (each holds 1</w:t>
      </w:r>
      <w:r w:rsidR="00A7249D">
        <w:rPr>
          <w:b w:val="0"/>
          <w:bCs w:val="0"/>
          <w:color w:val="auto"/>
          <w:szCs w:val="22"/>
        </w:rPr>
        <w:t xml:space="preserve"> blot</w:t>
      </w:r>
      <w:r w:rsidRPr="003F7972">
        <w:rPr>
          <w:b w:val="0"/>
          <w:bCs w:val="0"/>
          <w:color w:val="auto"/>
          <w:szCs w:val="22"/>
        </w:rPr>
        <w:t xml:space="preserve">) </w:t>
      </w:r>
      <w:r w:rsidR="006B020C" w:rsidRPr="003F7972">
        <w:rPr>
          <w:b w:val="0"/>
          <w:bCs w:val="0"/>
          <w:color w:val="auto"/>
          <w:szCs w:val="22"/>
        </w:rPr>
        <w:tab/>
      </w:r>
    </w:p>
    <w:p w14:paraId="22AC8B10" w14:textId="23837E5A" w:rsidR="0086373C" w:rsidRPr="003F7972" w:rsidRDefault="0086373C" w:rsidP="003F7972">
      <w:pPr>
        <w:pStyle w:val="sectionheader"/>
        <w:numPr>
          <w:ilvl w:val="0"/>
          <w:numId w:val="12"/>
        </w:numPr>
        <w:spacing w:before="0"/>
        <w:rPr>
          <w:b w:val="0"/>
          <w:bCs w:val="0"/>
          <w:color w:val="auto"/>
          <w:szCs w:val="22"/>
        </w:rPr>
      </w:pPr>
      <w:r w:rsidRPr="003F7972">
        <w:rPr>
          <w:b w:val="0"/>
          <w:bCs w:val="0"/>
          <w:color w:val="auto"/>
          <w:szCs w:val="22"/>
        </w:rPr>
        <w:t xml:space="preserve">2 Mini blot trays (each </w:t>
      </w:r>
      <w:r w:rsidR="00A7249D">
        <w:rPr>
          <w:b w:val="0"/>
          <w:bCs w:val="0"/>
          <w:color w:val="auto"/>
          <w:szCs w:val="22"/>
        </w:rPr>
        <w:t>h</w:t>
      </w:r>
      <w:r w:rsidRPr="003F7972">
        <w:rPr>
          <w:b w:val="0"/>
          <w:bCs w:val="0"/>
          <w:color w:val="auto"/>
          <w:szCs w:val="22"/>
        </w:rPr>
        <w:t>olds 2</w:t>
      </w:r>
      <w:r w:rsidR="00A7249D">
        <w:rPr>
          <w:b w:val="0"/>
          <w:bCs w:val="0"/>
          <w:color w:val="auto"/>
          <w:szCs w:val="22"/>
        </w:rPr>
        <w:t xml:space="preserve"> blots</w:t>
      </w:r>
      <w:r w:rsidRPr="003F7972">
        <w:rPr>
          <w:b w:val="0"/>
          <w:bCs w:val="0"/>
          <w:color w:val="auto"/>
          <w:szCs w:val="22"/>
        </w:rPr>
        <w:t xml:space="preserve">) </w:t>
      </w:r>
      <w:r w:rsidRPr="003F7972">
        <w:rPr>
          <w:b w:val="0"/>
          <w:bCs w:val="0"/>
          <w:color w:val="auto"/>
          <w:szCs w:val="22"/>
        </w:rPr>
        <w:tab/>
      </w:r>
      <w:r w:rsidRPr="003F7972">
        <w:rPr>
          <w:b w:val="0"/>
          <w:bCs w:val="0"/>
          <w:color w:val="auto"/>
          <w:szCs w:val="22"/>
        </w:rPr>
        <w:tab/>
      </w:r>
      <w:r w:rsidRPr="003F7972">
        <w:rPr>
          <w:b w:val="0"/>
          <w:bCs w:val="0"/>
          <w:color w:val="auto"/>
          <w:szCs w:val="22"/>
        </w:rPr>
        <w:tab/>
      </w:r>
      <w:r w:rsidRPr="003F7972">
        <w:rPr>
          <w:b w:val="0"/>
          <w:bCs w:val="0"/>
          <w:color w:val="auto"/>
          <w:szCs w:val="22"/>
        </w:rPr>
        <w:tab/>
      </w:r>
    </w:p>
    <w:p w14:paraId="50FC34DB" w14:textId="0558562E" w:rsidR="009C013F" w:rsidRPr="003F7972" w:rsidRDefault="009C013F" w:rsidP="00A7249D">
      <w:pPr>
        <w:pStyle w:val="sectionheader"/>
        <w:numPr>
          <w:ilvl w:val="0"/>
          <w:numId w:val="12"/>
        </w:numPr>
        <w:spacing w:before="0"/>
        <w:jc w:val="both"/>
        <w:rPr>
          <w:b w:val="0"/>
          <w:bCs w:val="0"/>
          <w:color w:val="auto"/>
          <w:szCs w:val="22"/>
        </w:rPr>
      </w:pPr>
      <w:r w:rsidRPr="003F7972">
        <w:rPr>
          <w:b w:val="0"/>
          <w:bCs w:val="0"/>
          <w:color w:val="auto"/>
          <w:szCs w:val="22"/>
        </w:rPr>
        <w:t xml:space="preserve">2 </w:t>
      </w:r>
      <w:r w:rsidR="0086373C" w:rsidRPr="003F7972">
        <w:rPr>
          <w:b w:val="0"/>
          <w:bCs w:val="0"/>
          <w:color w:val="auto"/>
          <w:szCs w:val="22"/>
        </w:rPr>
        <w:t>Strip</w:t>
      </w:r>
      <w:r w:rsidRPr="003F7972">
        <w:rPr>
          <w:b w:val="0"/>
          <w:bCs w:val="0"/>
          <w:color w:val="auto"/>
          <w:szCs w:val="22"/>
        </w:rPr>
        <w:t xml:space="preserve"> trays (each holds </w:t>
      </w:r>
      <w:r w:rsidR="0086373C" w:rsidRPr="003F7972">
        <w:rPr>
          <w:b w:val="0"/>
          <w:bCs w:val="0"/>
          <w:color w:val="auto"/>
          <w:szCs w:val="22"/>
        </w:rPr>
        <w:t>4</w:t>
      </w:r>
      <w:r w:rsidR="00A7249D">
        <w:rPr>
          <w:b w:val="0"/>
          <w:bCs w:val="0"/>
          <w:color w:val="auto"/>
          <w:szCs w:val="22"/>
        </w:rPr>
        <w:t xml:space="preserve"> blots</w:t>
      </w:r>
      <w:r w:rsidRPr="003F7972">
        <w:rPr>
          <w:b w:val="0"/>
          <w:bCs w:val="0"/>
          <w:color w:val="auto"/>
          <w:szCs w:val="22"/>
        </w:rPr>
        <w:t xml:space="preserve">) </w:t>
      </w:r>
      <w:r w:rsidR="006B020C" w:rsidRPr="003F7972">
        <w:rPr>
          <w:b w:val="0"/>
          <w:bCs w:val="0"/>
          <w:color w:val="auto"/>
          <w:szCs w:val="22"/>
        </w:rPr>
        <w:tab/>
      </w:r>
      <w:r w:rsidR="006B020C" w:rsidRPr="003F7972">
        <w:rPr>
          <w:b w:val="0"/>
          <w:bCs w:val="0"/>
          <w:color w:val="auto"/>
          <w:szCs w:val="22"/>
        </w:rPr>
        <w:tab/>
      </w:r>
      <w:r w:rsidR="006B020C" w:rsidRPr="003F7972">
        <w:rPr>
          <w:b w:val="0"/>
          <w:bCs w:val="0"/>
          <w:color w:val="auto"/>
          <w:szCs w:val="22"/>
        </w:rPr>
        <w:tab/>
      </w:r>
    </w:p>
    <w:p w14:paraId="5555FB0C" w14:textId="34D76C49" w:rsidR="009C013F" w:rsidRPr="003F7972" w:rsidRDefault="003F7972" w:rsidP="003F7972">
      <w:pPr>
        <w:pStyle w:val="sectionheader"/>
        <w:numPr>
          <w:ilvl w:val="0"/>
          <w:numId w:val="12"/>
        </w:numPr>
        <w:spacing w:before="0"/>
        <w:rPr>
          <w:b w:val="0"/>
          <w:bCs w:val="0"/>
          <w:color w:val="auto"/>
          <w:szCs w:val="22"/>
        </w:rPr>
      </w:pPr>
      <w:r w:rsidRPr="003F7972">
        <w:rPr>
          <w:b w:val="0"/>
          <w:bCs w:val="0"/>
          <w:color w:val="auto"/>
          <w:szCs w:val="22"/>
        </w:rPr>
        <w:t>2</w:t>
      </w:r>
      <w:r w:rsidR="009C013F" w:rsidRPr="003F7972">
        <w:rPr>
          <w:b w:val="0"/>
          <w:bCs w:val="0"/>
          <w:color w:val="auto"/>
          <w:szCs w:val="22"/>
        </w:rPr>
        <w:t xml:space="preserve"> Blot tray covers (fits mini and midi size trays)</w:t>
      </w:r>
      <w:r w:rsidR="006B020C" w:rsidRPr="003F7972">
        <w:rPr>
          <w:b w:val="0"/>
          <w:bCs w:val="0"/>
          <w:color w:val="auto"/>
          <w:szCs w:val="22"/>
        </w:rPr>
        <w:tab/>
        <w:t xml:space="preserve">         </w:t>
      </w:r>
      <w:r w:rsidR="0086373C" w:rsidRPr="003F7972">
        <w:rPr>
          <w:b w:val="0"/>
          <w:bCs w:val="0"/>
          <w:color w:val="auto"/>
          <w:szCs w:val="22"/>
        </w:rPr>
        <w:tab/>
        <w:t xml:space="preserve">         </w:t>
      </w:r>
      <w:r w:rsidR="006B020C" w:rsidRPr="003F7972">
        <w:rPr>
          <w:b w:val="0"/>
          <w:bCs w:val="0"/>
          <w:color w:val="auto"/>
          <w:szCs w:val="22"/>
        </w:rPr>
        <w:t xml:space="preserve"> </w:t>
      </w:r>
    </w:p>
    <w:p w14:paraId="3C8D70AB" w14:textId="4761F3DA" w:rsidR="009C013F" w:rsidRPr="003F7972" w:rsidRDefault="009C013F" w:rsidP="003F7972">
      <w:pPr>
        <w:pStyle w:val="sectionheader"/>
        <w:numPr>
          <w:ilvl w:val="0"/>
          <w:numId w:val="12"/>
        </w:numPr>
        <w:spacing w:before="0"/>
        <w:rPr>
          <w:b w:val="0"/>
          <w:bCs w:val="0"/>
          <w:color w:val="auto"/>
          <w:szCs w:val="22"/>
        </w:rPr>
      </w:pPr>
      <w:r w:rsidRPr="003F7972">
        <w:rPr>
          <w:b w:val="0"/>
          <w:bCs w:val="0"/>
          <w:color w:val="auto"/>
          <w:szCs w:val="22"/>
        </w:rPr>
        <w:t>2 Removable waste trays</w:t>
      </w:r>
      <w:r w:rsidR="006B020C" w:rsidRPr="003F7972">
        <w:rPr>
          <w:b w:val="0"/>
          <w:bCs w:val="0"/>
          <w:color w:val="auto"/>
          <w:szCs w:val="22"/>
        </w:rPr>
        <w:tab/>
      </w:r>
      <w:r w:rsidRPr="003F7972">
        <w:rPr>
          <w:b w:val="0"/>
          <w:bCs w:val="0"/>
          <w:color w:val="auto"/>
          <w:szCs w:val="22"/>
        </w:rPr>
        <w:t xml:space="preserve"> </w:t>
      </w:r>
      <w:r w:rsidR="006B020C" w:rsidRPr="003F7972">
        <w:rPr>
          <w:b w:val="0"/>
          <w:bCs w:val="0"/>
          <w:color w:val="auto"/>
          <w:szCs w:val="22"/>
        </w:rPr>
        <w:tab/>
      </w:r>
      <w:r w:rsidR="006B020C" w:rsidRPr="003F7972">
        <w:rPr>
          <w:b w:val="0"/>
          <w:bCs w:val="0"/>
          <w:color w:val="auto"/>
          <w:szCs w:val="22"/>
        </w:rPr>
        <w:tab/>
      </w:r>
    </w:p>
    <w:p w14:paraId="747A586F" w14:textId="13D4C90A" w:rsidR="009C013F" w:rsidRPr="003F7972" w:rsidRDefault="009C013F" w:rsidP="003F7972">
      <w:pPr>
        <w:pStyle w:val="sectionheader"/>
        <w:numPr>
          <w:ilvl w:val="0"/>
          <w:numId w:val="12"/>
        </w:numPr>
        <w:spacing w:before="0"/>
        <w:rPr>
          <w:b w:val="0"/>
          <w:bCs w:val="0"/>
          <w:color w:val="auto"/>
          <w:szCs w:val="22"/>
        </w:rPr>
      </w:pPr>
      <w:r w:rsidRPr="003F7972">
        <w:rPr>
          <w:b w:val="0"/>
          <w:bCs w:val="0"/>
          <w:color w:val="auto"/>
          <w:szCs w:val="22"/>
        </w:rPr>
        <w:t>2 Removable funnel trays</w:t>
      </w:r>
    </w:p>
    <w:p w14:paraId="4D7C1BE8" w14:textId="20F9B00C" w:rsidR="003F7972" w:rsidRPr="003F7972" w:rsidRDefault="003F7972" w:rsidP="003F7972">
      <w:pPr>
        <w:pStyle w:val="sectionheader"/>
        <w:numPr>
          <w:ilvl w:val="0"/>
          <w:numId w:val="12"/>
        </w:numPr>
        <w:spacing w:before="0"/>
        <w:rPr>
          <w:b w:val="0"/>
          <w:bCs w:val="0"/>
          <w:color w:val="auto"/>
          <w:szCs w:val="22"/>
        </w:rPr>
      </w:pPr>
      <w:r w:rsidRPr="003F7972">
        <w:rPr>
          <w:b w:val="0"/>
          <w:bCs w:val="0"/>
          <w:color w:val="auto"/>
          <w:szCs w:val="22"/>
        </w:rPr>
        <w:t xml:space="preserve">Starter Kit </w:t>
      </w:r>
      <w:r>
        <w:rPr>
          <w:b w:val="0"/>
          <w:bCs w:val="0"/>
          <w:color w:val="auto"/>
          <w:szCs w:val="22"/>
        </w:rPr>
        <w:t xml:space="preserve">– </w:t>
      </w:r>
      <w:r w:rsidRPr="003F7972">
        <w:rPr>
          <w:b w:val="0"/>
          <w:bCs w:val="0"/>
          <w:color w:val="auto"/>
          <w:szCs w:val="22"/>
        </w:rPr>
        <w:t>I</w:t>
      </w:r>
      <w:r>
        <w:rPr>
          <w:b w:val="0"/>
          <w:bCs w:val="0"/>
          <w:color w:val="auto"/>
          <w:szCs w:val="22"/>
        </w:rPr>
        <w:t>t i</w:t>
      </w:r>
      <w:r w:rsidRPr="003F7972">
        <w:rPr>
          <w:b w:val="0"/>
          <w:bCs w:val="0"/>
          <w:color w:val="auto"/>
          <w:szCs w:val="22"/>
        </w:rPr>
        <w:t>ncludes</w:t>
      </w:r>
      <w:r>
        <w:rPr>
          <w:b w:val="0"/>
          <w:bCs w:val="0"/>
          <w:color w:val="auto"/>
          <w:szCs w:val="22"/>
        </w:rPr>
        <w:t xml:space="preserve"> the following</w:t>
      </w:r>
      <w:r w:rsidRPr="003F7972">
        <w:rPr>
          <w:b w:val="0"/>
          <w:bCs w:val="0"/>
          <w:color w:val="auto"/>
          <w:szCs w:val="22"/>
        </w:rPr>
        <w:t>:</w:t>
      </w:r>
    </w:p>
    <w:p w14:paraId="01073185" w14:textId="77777777" w:rsidR="003F7972" w:rsidRPr="003F7972" w:rsidRDefault="003F7972" w:rsidP="003F7972">
      <w:pPr>
        <w:pStyle w:val="sectionheader"/>
        <w:numPr>
          <w:ilvl w:val="1"/>
          <w:numId w:val="12"/>
        </w:numPr>
        <w:spacing w:before="0"/>
        <w:rPr>
          <w:b w:val="0"/>
          <w:bCs w:val="0"/>
          <w:color w:val="auto"/>
          <w:szCs w:val="22"/>
        </w:rPr>
      </w:pPr>
      <w:r w:rsidRPr="003F7972">
        <w:rPr>
          <w:b w:val="0"/>
          <w:bCs w:val="0"/>
          <w:color w:val="auto"/>
          <w:szCs w:val="22"/>
        </w:rPr>
        <w:t>16 reagent recovery tubes with caps</w:t>
      </w:r>
    </w:p>
    <w:p w14:paraId="0AEA6342" w14:textId="72D13EF2" w:rsidR="003F7972" w:rsidRPr="003F7972" w:rsidRDefault="003F7972" w:rsidP="003F7972">
      <w:pPr>
        <w:pStyle w:val="sectionheader"/>
        <w:numPr>
          <w:ilvl w:val="1"/>
          <w:numId w:val="12"/>
        </w:numPr>
        <w:spacing w:before="0"/>
        <w:rPr>
          <w:b w:val="0"/>
          <w:bCs w:val="0"/>
          <w:color w:val="auto"/>
          <w:szCs w:val="22"/>
        </w:rPr>
      </w:pPr>
      <w:r w:rsidRPr="003F7972">
        <w:rPr>
          <w:b w:val="0"/>
          <w:bCs w:val="0"/>
          <w:color w:val="auto"/>
          <w:szCs w:val="22"/>
        </w:rPr>
        <w:t>80 Reagent reservoir tubes</w:t>
      </w:r>
    </w:p>
    <w:p w14:paraId="626B11C9" w14:textId="40963FC9" w:rsidR="003F7972" w:rsidRPr="003F7972" w:rsidRDefault="003F7972" w:rsidP="003F7972">
      <w:pPr>
        <w:pStyle w:val="sectionheader"/>
        <w:numPr>
          <w:ilvl w:val="1"/>
          <w:numId w:val="12"/>
        </w:numPr>
        <w:spacing w:before="0"/>
        <w:rPr>
          <w:b w:val="0"/>
          <w:bCs w:val="0"/>
          <w:color w:val="auto"/>
          <w:szCs w:val="22"/>
        </w:rPr>
      </w:pPr>
      <w:r w:rsidRPr="003F7972">
        <w:rPr>
          <w:b w:val="0"/>
          <w:bCs w:val="0"/>
          <w:color w:val="auto"/>
          <w:szCs w:val="22"/>
        </w:rPr>
        <w:t>Foil seals sample packet for reagent reservoirs</w:t>
      </w:r>
    </w:p>
    <w:p w14:paraId="5DEEBF0B" w14:textId="67F65A0D" w:rsidR="003F7972" w:rsidRPr="003F7972" w:rsidRDefault="003F7972" w:rsidP="003F7972">
      <w:pPr>
        <w:pStyle w:val="sectionheader"/>
        <w:numPr>
          <w:ilvl w:val="1"/>
          <w:numId w:val="12"/>
        </w:numPr>
        <w:spacing w:before="0"/>
        <w:rPr>
          <w:b w:val="0"/>
          <w:bCs w:val="0"/>
          <w:color w:val="auto"/>
          <w:szCs w:val="22"/>
        </w:rPr>
      </w:pPr>
      <w:r w:rsidRPr="003F7972">
        <w:rPr>
          <w:b w:val="0"/>
          <w:bCs w:val="0"/>
          <w:color w:val="auto"/>
          <w:szCs w:val="22"/>
        </w:rPr>
        <w:t>Power supply</w:t>
      </w:r>
    </w:p>
    <w:p w14:paraId="1FB89B42" w14:textId="4E85A78C" w:rsidR="003F7972" w:rsidRPr="003F7972" w:rsidRDefault="003F7972" w:rsidP="003F7972">
      <w:pPr>
        <w:pStyle w:val="sectionheader"/>
        <w:numPr>
          <w:ilvl w:val="1"/>
          <w:numId w:val="12"/>
        </w:numPr>
        <w:spacing w:before="0"/>
        <w:rPr>
          <w:b w:val="0"/>
          <w:bCs w:val="0"/>
          <w:color w:val="auto"/>
          <w:szCs w:val="22"/>
        </w:rPr>
      </w:pPr>
      <w:r w:rsidRPr="003F7972">
        <w:rPr>
          <w:b w:val="0"/>
          <w:bCs w:val="0"/>
          <w:color w:val="auto"/>
          <w:szCs w:val="22"/>
        </w:rPr>
        <w:t>Operator’s manual</w:t>
      </w:r>
    </w:p>
    <w:p w14:paraId="0307D122" w14:textId="04DCA0C2" w:rsidR="003F7972" w:rsidRPr="003F7972" w:rsidRDefault="003F7972" w:rsidP="003F7972">
      <w:pPr>
        <w:pStyle w:val="sectionheader"/>
        <w:numPr>
          <w:ilvl w:val="1"/>
          <w:numId w:val="12"/>
        </w:numPr>
        <w:spacing w:before="0"/>
        <w:rPr>
          <w:b w:val="0"/>
          <w:bCs w:val="0"/>
          <w:color w:val="auto"/>
          <w:szCs w:val="22"/>
        </w:rPr>
      </w:pPr>
      <w:r w:rsidRPr="003F7972">
        <w:rPr>
          <w:b w:val="0"/>
          <w:bCs w:val="0"/>
          <w:color w:val="auto"/>
          <w:szCs w:val="22"/>
        </w:rPr>
        <w:t>Free technical support</w:t>
      </w:r>
    </w:p>
    <w:p w14:paraId="33EBC53C" w14:textId="77777777" w:rsidR="003F7972" w:rsidRPr="003F7972" w:rsidRDefault="003F7972" w:rsidP="003F7972">
      <w:pPr>
        <w:pStyle w:val="sectionheader"/>
        <w:numPr>
          <w:ilvl w:val="1"/>
          <w:numId w:val="12"/>
        </w:numPr>
        <w:spacing w:before="0"/>
        <w:rPr>
          <w:b w:val="0"/>
          <w:bCs w:val="0"/>
          <w:color w:val="auto"/>
          <w:szCs w:val="22"/>
        </w:rPr>
      </w:pPr>
      <w:r w:rsidRPr="003F7972">
        <w:rPr>
          <w:b w:val="0"/>
          <w:bCs w:val="0"/>
          <w:color w:val="auto"/>
          <w:szCs w:val="22"/>
        </w:rPr>
        <w:t>2 year warranty</w:t>
      </w:r>
    </w:p>
    <w:p w14:paraId="5509CF6F" w14:textId="76FA5946" w:rsidR="003F7972" w:rsidRPr="003F7972" w:rsidRDefault="003F7972">
      <w:pPr>
        <w:rPr>
          <w:rFonts w:eastAsia="Yu Gothic Medium"/>
          <w:noProof/>
          <w:szCs w:val="20"/>
        </w:rPr>
      </w:pPr>
      <w:r w:rsidRPr="003F7972">
        <w:rPr>
          <w:b/>
          <w:bCs/>
          <w:szCs w:val="20"/>
        </w:rPr>
        <w:br w:type="page"/>
      </w:r>
    </w:p>
    <w:p w14:paraId="7D3FC165" w14:textId="77777777" w:rsidR="009C013F" w:rsidRPr="00DB459E" w:rsidRDefault="009C013F" w:rsidP="00DB459E">
      <w:pPr>
        <w:pStyle w:val="sectionheader"/>
        <w:spacing w:before="0"/>
        <w:rPr>
          <w:b w:val="0"/>
          <w:bCs w:val="0"/>
          <w:color w:val="auto"/>
          <w:sz w:val="20"/>
          <w:szCs w:val="20"/>
        </w:rPr>
      </w:pPr>
    </w:p>
    <w:p w14:paraId="2FC51478" w14:textId="36AF1490" w:rsidR="009C013F" w:rsidRDefault="00645793" w:rsidP="007B219D">
      <w:pPr>
        <w:pStyle w:val="sectionheader"/>
      </w:pPr>
      <w:r>
        <w:t>Properties</w:t>
      </w:r>
    </w:p>
    <w:tbl>
      <w:tblPr>
        <w:tblStyle w:val="TableGrid"/>
        <w:tblpPr w:leftFromText="180" w:rightFromText="180" w:vertAnchor="text" w:tblpY="1"/>
        <w:tblOverlap w:val="never"/>
        <w:tblW w:w="5000" w:type="pct"/>
        <w:tblBorders>
          <w:top w:val="single" w:sz="12" w:space="0" w:color="009CDE"/>
          <w:left w:val="single" w:sz="12" w:space="0" w:color="009CDE"/>
          <w:bottom w:val="single" w:sz="12" w:space="0" w:color="009CDE"/>
          <w:right w:val="single" w:sz="12" w:space="0" w:color="009CDE"/>
          <w:insideH w:val="single" w:sz="12" w:space="0" w:color="009CDE"/>
          <w:insideV w:val="single" w:sz="12" w:space="0" w:color="009CDE"/>
        </w:tblBorders>
        <w:tblLook w:val="04A0" w:firstRow="1" w:lastRow="0" w:firstColumn="1" w:lastColumn="0" w:noHBand="0" w:noVBand="1"/>
      </w:tblPr>
      <w:tblGrid>
        <w:gridCol w:w="2685"/>
        <w:gridCol w:w="7365"/>
      </w:tblGrid>
      <w:tr w:rsidR="000D70E3" w:rsidRPr="000D70E3" w14:paraId="5733CAF8" w14:textId="77777777" w:rsidTr="009C013F">
        <w:trPr>
          <w:trHeight w:val="432"/>
        </w:trPr>
        <w:tc>
          <w:tcPr>
            <w:tcW w:w="1336" w:type="pct"/>
            <w:vAlign w:val="center"/>
          </w:tcPr>
          <w:p w14:paraId="3C3F7467" w14:textId="1EB34101" w:rsidR="000D70E3" w:rsidRPr="000D70E3" w:rsidRDefault="000D70E3" w:rsidP="009C013F">
            <w:pPr>
              <w:pStyle w:val="sectionheader"/>
              <w:spacing w:before="0"/>
              <w:rPr>
                <w:rFonts w:cstheme="minorHAnsi"/>
                <w:color w:val="00386B"/>
                <w:sz w:val="20"/>
                <w:szCs w:val="22"/>
              </w:rPr>
            </w:pPr>
            <w:r w:rsidRPr="000D70E3">
              <w:rPr>
                <w:rFonts w:cstheme="minorHAnsi"/>
                <w:color w:val="00386B"/>
                <w:sz w:val="20"/>
                <w:szCs w:val="22"/>
              </w:rPr>
              <w:t>Description</w:t>
            </w:r>
          </w:p>
        </w:tc>
        <w:tc>
          <w:tcPr>
            <w:tcW w:w="3664" w:type="pct"/>
            <w:vAlign w:val="center"/>
          </w:tcPr>
          <w:p w14:paraId="69615CD8" w14:textId="5185D61F" w:rsidR="000D70E3" w:rsidRPr="000D70E3" w:rsidRDefault="000D70E3" w:rsidP="009C013F">
            <w:pPr>
              <w:pStyle w:val="sectionheader"/>
              <w:spacing w:before="0"/>
              <w:rPr>
                <w:rFonts w:cstheme="minorHAnsi"/>
                <w:color w:val="00386B"/>
                <w:sz w:val="20"/>
                <w:szCs w:val="22"/>
              </w:rPr>
            </w:pPr>
            <w:r w:rsidRPr="000D70E3">
              <w:rPr>
                <w:rFonts w:cstheme="minorHAnsi"/>
                <w:color w:val="00386B"/>
                <w:sz w:val="20"/>
                <w:szCs w:val="22"/>
              </w:rPr>
              <w:t>Property</w:t>
            </w:r>
          </w:p>
        </w:tc>
      </w:tr>
      <w:tr w:rsidR="000D70E3" w:rsidRPr="000D70E3" w14:paraId="0FA65CB8" w14:textId="77777777" w:rsidTr="009C013F">
        <w:trPr>
          <w:trHeight w:val="432"/>
        </w:trPr>
        <w:tc>
          <w:tcPr>
            <w:tcW w:w="1336" w:type="pct"/>
            <w:vAlign w:val="center"/>
          </w:tcPr>
          <w:p w14:paraId="119A6C94" w14:textId="57C808B9" w:rsidR="000D70E3" w:rsidRPr="000D70E3" w:rsidRDefault="00A7249D" w:rsidP="009C013F">
            <w:pPr>
              <w:pStyle w:val="sectionheader"/>
              <w:spacing w:before="0"/>
              <w:rPr>
                <w:rFonts w:cstheme="minorHAnsi"/>
                <w:color w:val="auto"/>
                <w:sz w:val="20"/>
                <w:szCs w:val="22"/>
              </w:rPr>
            </w:pPr>
            <w:r>
              <w:rPr>
                <w:rFonts w:cstheme="minorHAnsi"/>
                <w:color w:val="auto"/>
                <w:sz w:val="20"/>
                <w:szCs w:val="22"/>
              </w:rPr>
              <w:t>Programs</w:t>
            </w:r>
          </w:p>
        </w:tc>
        <w:tc>
          <w:tcPr>
            <w:tcW w:w="3664" w:type="pct"/>
            <w:vAlign w:val="center"/>
          </w:tcPr>
          <w:p w14:paraId="2BC8F935" w14:textId="77777777" w:rsidR="000D70E3" w:rsidRDefault="000904DA" w:rsidP="009C013F">
            <w:pPr>
              <w:pStyle w:val="sectionheader"/>
              <w:spacing w:before="0"/>
              <w:rPr>
                <w:rFonts w:cstheme="minorHAnsi"/>
                <w:b w:val="0"/>
                <w:bCs w:val="0"/>
                <w:color w:val="auto"/>
                <w:sz w:val="20"/>
                <w:szCs w:val="22"/>
              </w:rPr>
            </w:pPr>
            <w:r>
              <w:rPr>
                <w:rFonts w:cstheme="minorHAnsi"/>
                <w:b w:val="0"/>
                <w:bCs w:val="0"/>
                <w:color w:val="auto"/>
                <w:sz w:val="20"/>
                <w:szCs w:val="22"/>
              </w:rPr>
              <w:t>Save up to 8 protocols</w:t>
            </w:r>
          </w:p>
          <w:p w14:paraId="2F7070F6" w14:textId="77777777" w:rsidR="000904DA" w:rsidRDefault="000904DA" w:rsidP="009C013F">
            <w:pPr>
              <w:pStyle w:val="sectionheader"/>
              <w:spacing w:before="0"/>
              <w:rPr>
                <w:rFonts w:cstheme="minorHAnsi"/>
                <w:b w:val="0"/>
                <w:bCs w:val="0"/>
                <w:color w:val="auto"/>
                <w:sz w:val="20"/>
                <w:szCs w:val="22"/>
              </w:rPr>
            </w:pPr>
            <w:r>
              <w:rPr>
                <w:rFonts w:cstheme="minorHAnsi"/>
                <w:b w:val="0"/>
                <w:bCs w:val="0"/>
                <w:color w:val="auto"/>
                <w:sz w:val="20"/>
                <w:szCs w:val="22"/>
              </w:rPr>
              <w:t>Each protocol can have up to 9 steps</w:t>
            </w:r>
          </w:p>
          <w:p w14:paraId="6C4434B1" w14:textId="38D4F25C" w:rsidR="000904DA" w:rsidRPr="002A46FF" w:rsidRDefault="000904DA" w:rsidP="009C013F">
            <w:pPr>
              <w:pStyle w:val="sectionheader"/>
              <w:spacing w:before="0"/>
              <w:rPr>
                <w:rFonts w:cstheme="minorHAnsi"/>
                <w:b w:val="0"/>
                <w:bCs w:val="0"/>
                <w:color w:val="auto"/>
                <w:sz w:val="20"/>
                <w:szCs w:val="22"/>
              </w:rPr>
            </w:pPr>
            <w:r>
              <w:rPr>
                <w:rFonts w:cstheme="minorHAnsi"/>
                <w:b w:val="0"/>
                <w:bCs w:val="0"/>
                <w:color w:val="auto"/>
                <w:sz w:val="20"/>
                <w:szCs w:val="22"/>
              </w:rPr>
              <w:t>Each step can be repeated up to 10 times</w:t>
            </w:r>
          </w:p>
        </w:tc>
      </w:tr>
      <w:tr w:rsidR="002A46FF" w:rsidRPr="000D70E3" w14:paraId="69E162EA" w14:textId="77777777" w:rsidTr="009C013F">
        <w:trPr>
          <w:trHeight w:val="432"/>
        </w:trPr>
        <w:tc>
          <w:tcPr>
            <w:tcW w:w="1336" w:type="pct"/>
            <w:vAlign w:val="center"/>
          </w:tcPr>
          <w:p w14:paraId="5C1DEACB" w14:textId="668BB295" w:rsidR="002A46FF" w:rsidRDefault="006B020C" w:rsidP="009C013F">
            <w:pPr>
              <w:pStyle w:val="sectionheader"/>
              <w:spacing w:before="0"/>
              <w:rPr>
                <w:rFonts w:cstheme="minorHAnsi"/>
                <w:color w:val="auto"/>
                <w:sz w:val="20"/>
                <w:szCs w:val="22"/>
              </w:rPr>
            </w:pPr>
            <w:r>
              <w:rPr>
                <w:rFonts w:cstheme="minorHAnsi"/>
                <w:color w:val="auto"/>
                <w:sz w:val="20"/>
                <w:szCs w:val="22"/>
              </w:rPr>
              <w:t>Compatible Blots</w:t>
            </w:r>
          </w:p>
        </w:tc>
        <w:tc>
          <w:tcPr>
            <w:tcW w:w="3664" w:type="pct"/>
            <w:vAlign w:val="center"/>
          </w:tcPr>
          <w:p w14:paraId="6AFD25B1" w14:textId="77777777" w:rsidR="002A46FF" w:rsidRDefault="000904DA" w:rsidP="009C013F">
            <w:pPr>
              <w:pStyle w:val="sectionheader"/>
              <w:spacing w:before="0"/>
              <w:rPr>
                <w:rFonts w:cstheme="minorHAnsi"/>
                <w:b w:val="0"/>
                <w:bCs w:val="0"/>
                <w:color w:val="auto"/>
                <w:sz w:val="20"/>
                <w:szCs w:val="22"/>
              </w:rPr>
            </w:pPr>
            <w:r>
              <w:rPr>
                <w:rFonts w:cstheme="minorHAnsi"/>
                <w:b w:val="0"/>
                <w:bCs w:val="0"/>
                <w:color w:val="auto"/>
                <w:sz w:val="20"/>
                <w:szCs w:val="22"/>
              </w:rPr>
              <w:t>2 Midi (8 cm x 16 cm)</w:t>
            </w:r>
          </w:p>
          <w:p w14:paraId="6ECE96CB" w14:textId="77777777" w:rsidR="000904DA" w:rsidRDefault="000904DA" w:rsidP="009C013F">
            <w:pPr>
              <w:pStyle w:val="sectionheader"/>
              <w:spacing w:before="0"/>
              <w:rPr>
                <w:rFonts w:cstheme="minorHAnsi"/>
                <w:b w:val="0"/>
                <w:bCs w:val="0"/>
                <w:color w:val="auto"/>
                <w:sz w:val="20"/>
                <w:szCs w:val="22"/>
              </w:rPr>
            </w:pPr>
            <w:r>
              <w:rPr>
                <w:rFonts w:cstheme="minorHAnsi"/>
                <w:b w:val="0"/>
                <w:bCs w:val="0"/>
                <w:color w:val="auto"/>
                <w:sz w:val="20"/>
                <w:szCs w:val="22"/>
              </w:rPr>
              <w:t>4 Mini (8 cm x 8 cm)</w:t>
            </w:r>
          </w:p>
          <w:p w14:paraId="02C565DC" w14:textId="2F97D134" w:rsidR="0086373C" w:rsidRPr="002A46FF" w:rsidRDefault="0086373C" w:rsidP="009C013F">
            <w:pPr>
              <w:pStyle w:val="sectionheader"/>
              <w:spacing w:before="0"/>
              <w:rPr>
                <w:rFonts w:cstheme="minorHAnsi"/>
                <w:b w:val="0"/>
                <w:bCs w:val="0"/>
                <w:color w:val="auto"/>
                <w:sz w:val="20"/>
                <w:szCs w:val="22"/>
              </w:rPr>
            </w:pPr>
            <w:r>
              <w:rPr>
                <w:rFonts w:cstheme="minorHAnsi"/>
                <w:b w:val="0"/>
                <w:bCs w:val="0"/>
                <w:color w:val="auto"/>
                <w:sz w:val="20"/>
                <w:szCs w:val="22"/>
              </w:rPr>
              <w:t>8 strips (8 cm x 4 cm)</w:t>
            </w:r>
          </w:p>
        </w:tc>
      </w:tr>
      <w:tr w:rsidR="00A7249D" w:rsidRPr="000D70E3" w14:paraId="429F5C87" w14:textId="77777777" w:rsidTr="009C013F">
        <w:trPr>
          <w:trHeight w:val="432"/>
        </w:trPr>
        <w:tc>
          <w:tcPr>
            <w:tcW w:w="1336" w:type="pct"/>
            <w:vAlign w:val="center"/>
          </w:tcPr>
          <w:p w14:paraId="4AEAE489" w14:textId="4F5B7148" w:rsidR="00A7249D" w:rsidRDefault="00A7249D" w:rsidP="009C013F">
            <w:pPr>
              <w:pStyle w:val="sectionheader"/>
              <w:spacing w:before="0"/>
              <w:rPr>
                <w:rFonts w:cstheme="minorHAnsi"/>
                <w:color w:val="auto"/>
                <w:sz w:val="20"/>
                <w:szCs w:val="22"/>
              </w:rPr>
            </w:pPr>
            <w:r>
              <w:rPr>
                <w:rFonts w:cstheme="minorHAnsi"/>
                <w:color w:val="auto"/>
                <w:sz w:val="20"/>
                <w:szCs w:val="22"/>
              </w:rPr>
              <w:t>Reagents</w:t>
            </w:r>
          </w:p>
        </w:tc>
        <w:tc>
          <w:tcPr>
            <w:tcW w:w="3664" w:type="pct"/>
            <w:vAlign w:val="center"/>
          </w:tcPr>
          <w:p w14:paraId="5ADA37AB" w14:textId="77777777" w:rsidR="00A7249D" w:rsidRDefault="00A7249D" w:rsidP="009C013F">
            <w:pPr>
              <w:pStyle w:val="sectionheader"/>
              <w:spacing w:before="0"/>
              <w:rPr>
                <w:rFonts w:cstheme="minorHAnsi"/>
                <w:b w:val="0"/>
                <w:bCs w:val="0"/>
                <w:color w:val="auto"/>
                <w:sz w:val="20"/>
                <w:szCs w:val="22"/>
              </w:rPr>
            </w:pPr>
            <w:r>
              <w:rPr>
                <w:rFonts w:cstheme="minorHAnsi"/>
                <w:b w:val="0"/>
                <w:bCs w:val="0"/>
                <w:color w:val="auto"/>
                <w:sz w:val="20"/>
                <w:szCs w:val="22"/>
              </w:rPr>
              <w:t>1 wash buffer</w:t>
            </w:r>
          </w:p>
          <w:p w14:paraId="304E304A" w14:textId="2FED25CB" w:rsidR="00A7249D" w:rsidRDefault="00A7249D" w:rsidP="009C013F">
            <w:pPr>
              <w:pStyle w:val="sectionheader"/>
              <w:spacing w:before="0"/>
              <w:rPr>
                <w:rFonts w:cstheme="minorHAnsi"/>
                <w:b w:val="0"/>
                <w:bCs w:val="0"/>
                <w:color w:val="auto"/>
                <w:sz w:val="20"/>
                <w:szCs w:val="22"/>
              </w:rPr>
            </w:pPr>
            <w:r>
              <w:rPr>
                <w:rFonts w:cstheme="minorHAnsi"/>
                <w:b w:val="0"/>
                <w:bCs w:val="0"/>
                <w:color w:val="auto"/>
                <w:sz w:val="20"/>
                <w:szCs w:val="22"/>
              </w:rPr>
              <w:t>2 pre-loaded reagents per blot, can be recovered</w:t>
            </w:r>
          </w:p>
        </w:tc>
      </w:tr>
      <w:tr w:rsidR="00A7249D" w:rsidRPr="000D70E3" w14:paraId="64990346" w14:textId="77777777" w:rsidTr="009C013F">
        <w:trPr>
          <w:trHeight w:val="432"/>
        </w:trPr>
        <w:tc>
          <w:tcPr>
            <w:tcW w:w="1336" w:type="pct"/>
            <w:vAlign w:val="center"/>
          </w:tcPr>
          <w:p w14:paraId="52A41BEF" w14:textId="39A937FE" w:rsidR="00A7249D" w:rsidRDefault="00A7249D" w:rsidP="00A7249D">
            <w:pPr>
              <w:pStyle w:val="sectionheader"/>
              <w:spacing w:before="0"/>
              <w:rPr>
                <w:rFonts w:cstheme="minorHAnsi"/>
                <w:color w:val="auto"/>
                <w:sz w:val="20"/>
                <w:szCs w:val="22"/>
              </w:rPr>
            </w:pPr>
            <w:r>
              <w:rPr>
                <w:rFonts w:cstheme="minorHAnsi"/>
                <w:color w:val="auto"/>
                <w:sz w:val="20"/>
                <w:szCs w:val="22"/>
              </w:rPr>
              <w:t>Min Buffer Volumes</w:t>
            </w:r>
          </w:p>
        </w:tc>
        <w:tc>
          <w:tcPr>
            <w:tcW w:w="3664" w:type="pct"/>
            <w:vAlign w:val="center"/>
          </w:tcPr>
          <w:p w14:paraId="2BD5EEB4" w14:textId="77777777" w:rsidR="00A7249D" w:rsidRDefault="00A7249D" w:rsidP="00A7249D">
            <w:pPr>
              <w:pStyle w:val="sectionheader"/>
              <w:spacing w:before="0"/>
              <w:rPr>
                <w:b w:val="0"/>
                <w:bCs w:val="0"/>
                <w:color w:val="000000" w:themeColor="text1"/>
                <w:sz w:val="20"/>
                <w:szCs w:val="20"/>
              </w:rPr>
            </w:pPr>
            <w:r>
              <w:rPr>
                <w:b w:val="0"/>
                <w:bCs w:val="0"/>
                <w:color w:val="000000" w:themeColor="text1"/>
                <w:sz w:val="20"/>
                <w:szCs w:val="20"/>
              </w:rPr>
              <w:t>Midi Blots – 7 mL per blot</w:t>
            </w:r>
          </w:p>
          <w:p w14:paraId="49334AA7" w14:textId="77777777" w:rsidR="00A7249D" w:rsidRDefault="00A7249D" w:rsidP="00A7249D">
            <w:pPr>
              <w:pStyle w:val="sectionheader"/>
              <w:spacing w:before="0"/>
              <w:rPr>
                <w:b w:val="0"/>
                <w:bCs w:val="0"/>
                <w:color w:val="000000" w:themeColor="text1"/>
                <w:sz w:val="20"/>
                <w:szCs w:val="20"/>
              </w:rPr>
            </w:pPr>
            <w:r>
              <w:rPr>
                <w:b w:val="0"/>
                <w:bCs w:val="0"/>
                <w:color w:val="000000" w:themeColor="text1"/>
                <w:sz w:val="20"/>
                <w:szCs w:val="20"/>
              </w:rPr>
              <w:t>Mini Blots – 3.5 mL per blot</w:t>
            </w:r>
          </w:p>
          <w:p w14:paraId="7CD07803" w14:textId="4FC3CBA6" w:rsidR="00A7249D" w:rsidRDefault="00A7249D" w:rsidP="00A7249D">
            <w:pPr>
              <w:pStyle w:val="sectionheader"/>
              <w:spacing w:before="0"/>
              <w:rPr>
                <w:rFonts w:cstheme="minorHAnsi"/>
                <w:b w:val="0"/>
                <w:bCs w:val="0"/>
                <w:color w:val="auto"/>
                <w:sz w:val="20"/>
                <w:szCs w:val="22"/>
              </w:rPr>
            </w:pPr>
            <w:r>
              <w:rPr>
                <w:b w:val="0"/>
                <w:bCs w:val="0"/>
                <w:color w:val="000000" w:themeColor="text1"/>
                <w:sz w:val="20"/>
                <w:szCs w:val="20"/>
              </w:rPr>
              <w:t>Strips – 2 mL per blot</w:t>
            </w:r>
          </w:p>
        </w:tc>
      </w:tr>
      <w:tr w:rsidR="00A7249D" w:rsidRPr="000D70E3" w14:paraId="58928673" w14:textId="77777777" w:rsidTr="009C013F">
        <w:trPr>
          <w:trHeight w:val="432"/>
        </w:trPr>
        <w:tc>
          <w:tcPr>
            <w:tcW w:w="1336" w:type="pct"/>
            <w:vAlign w:val="center"/>
          </w:tcPr>
          <w:p w14:paraId="4FE8865E" w14:textId="2568771F" w:rsidR="00A7249D" w:rsidRDefault="00A7249D" w:rsidP="00A7249D">
            <w:pPr>
              <w:pStyle w:val="sectionheader"/>
              <w:spacing w:before="0"/>
              <w:rPr>
                <w:rFonts w:cstheme="minorHAnsi"/>
                <w:color w:val="auto"/>
                <w:sz w:val="20"/>
                <w:szCs w:val="22"/>
              </w:rPr>
            </w:pPr>
            <w:r>
              <w:rPr>
                <w:rFonts w:cstheme="minorHAnsi"/>
                <w:color w:val="auto"/>
                <w:sz w:val="20"/>
                <w:szCs w:val="22"/>
              </w:rPr>
              <w:t>Max Buffer Volumes</w:t>
            </w:r>
          </w:p>
        </w:tc>
        <w:tc>
          <w:tcPr>
            <w:tcW w:w="3664" w:type="pct"/>
            <w:vAlign w:val="center"/>
          </w:tcPr>
          <w:p w14:paraId="33AEB59B" w14:textId="77777777" w:rsidR="00A7249D" w:rsidRDefault="00A7249D" w:rsidP="00A7249D">
            <w:pPr>
              <w:pStyle w:val="sectionheader"/>
              <w:spacing w:before="0"/>
              <w:rPr>
                <w:b w:val="0"/>
                <w:bCs w:val="0"/>
                <w:color w:val="000000" w:themeColor="text1"/>
                <w:sz w:val="20"/>
                <w:szCs w:val="20"/>
              </w:rPr>
            </w:pPr>
            <w:r>
              <w:rPr>
                <w:b w:val="0"/>
                <w:bCs w:val="0"/>
                <w:color w:val="000000" w:themeColor="text1"/>
                <w:sz w:val="20"/>
                <w:szCs w:val="20"/>
              </w:rPr>
              <w:t>Midi Blots – 150 mL per blot</w:t>
            </w:r>
          </w:p>
          <w:p w14:paraId="5079D0E0" w14:textId="77777777" w:rsidR="00A7249D" w:rsidRDefault="00A7249D" w:rsidP="00A7249D">
            <w:pPr>
              <w:pStyle w:val="sectionheader"/>
              <w:spacing w:before="0"/>
              <w:rPr>
                <w:b w:val="0"/>
                <w:bCs w:val="0"/>
                <w:color w:val="000000" w:themeColor="text1"/>
                <w:sz w:val="20"/>
                <w:szCs w:val="20"/>
              </w:rPr>
            </w:pPr>
            <w:r>
              <w:rPr>
                <w:b w:val="0"/>
                <w:bCs w:val="0"/>
                <w:color w:val="000000" w:themeColor="text1"/>
                <w:sz w:val="20"/>
                <w:szCs w:val="20"/>
              </w:rPr>
              <w:t>Mini Blots – 75 mL per blot</w:t>
            </w:r>
          </w:p>
          <w:p w14:paraId="2677AF73" w14:textId="6C4F0BD9" w:rsidR="00A7249D" w:rsidRDefault="00A7249D" w:rsidP="00A7249D">
            <w:pPr>
              <w:pStyle w:val="sectionheader"/>
              <w:spacing w:before="0"/>
              <w:rPr>
                <w:rFonts w:cstheme="minorHAnsi"/>
                <w:b w:val="0"/>
                <w:bCs w:val="0"/>
                <w:color w:val="auto"/>
                <w:sz w:val="20"/>
                <w:szCs w:val="22"/>
              </w:rPr>
            </w:pPr>
            <w:r>
              <w:rPr>
                <w:b w:val="0"/>
                <w:bCs w:val="0"/>
                <w:color w:val="000000" w:themeColor="text1"/>
                <w:sz w:val="20"/>
                <w:szCs w:val="20"/>
              </w:rPr>
              <w:t>Strips – 20 mL per blot</w:t>
            </w:r>
          </w:p>
        </w:tc>
      </w:tr>
      <w:tr w:rsidR="00A7249D" w:rsidRPr="000D70E3" w14:paraId="23304F9B" w14:textId="77777777" w:rsidTr="009C013F">
        <w:trPr>
          <w:trHeight w:val="432"/>
        </w:trPr>
        <w:tc>
          <w:tcPr>
            <w:tcW w:w="1336" w:type="pct"/>
            <w:vAlign w:val="center"/>
          </w:tcPr>
          <w:p w14:paraId="55A6AF98" w14:textId="550CC874" w:rsidR="00A7249D" w:rsidRDefault="00A7249D" w:rsidP="00A7249D">
            <w:pPr>
              <w:pStyle w:val="sectionheader"/>
              <w:spacing w:before="0"/>
              <w:rPr>
                <w:rFonts w:cstheme="minorHAnsi"/>
                <w:color w:val="auto"/>
                <w:sz w:val="20"/>
                <w:szCs w:val="22"/>
              </w:rPr>
            </w:pPr>
            <w:r>
              <w:rPr>
                <w:rFonts w:cstheme="minorHAnsi"/>
                <w:color w:val="auto"/>
                <w:sz w:val="20"/>
                <w:szCs w:val="22"/>
              </w:rPr>
              <w:t>Rocking</w:t>
            </w:r>
          </w:p>
        </w:tc>
        <w:tc>
          <w:tcPr>
            <w:tcW w:w="3664" w:type="pct"/>
            <w:vAlign w:val="center"/>
          </w:tcPr>
          <w:p w14:paraId="525F59C3" w14:textId="77777777" w:rsidR="00A7249D" w:rsidRDefault="00A7249D" w:rsidP="00A7249D">
            <w:pPr>
              <w:pStyle w:val="sectionheader"/>
              <w:spacing w:before="0"/>
              <w:rPr>
                <w:b w:val="0"/>
                <w:bCs w:val="0"/>
                <w:color w:val="000000" w:themeColor="text1"/>
                <w:sz w:val="20"/>
                <w:szCs w:val="20"/>
              </w:rPr>
            </w:pPr>
            <w:r>
              <w:rPr>
                <w:b w:val="0"/>
                <w:bCs w:val="0"/>
                <w:color w:val="000000" w:themeColor="text1"/>
                <w:sz w:val="20"/>
                <w:szCs w:val="20"/>
              </w:rPr>
              <w:t>5-40 rocks per minute</w:t>
            </w:r>
          </w:p>
          <w:p w14:paraId="76AB42D8" w14:textId="07BB4ADD" w:rsidR="00A7249D" w:rsidRPr="000904DA" w:rsidRDefault="00A7249D" w:rsidP="00A7249D">
            <w:pPr>
              <w:pStyle w:val="sectionheader"/>
              <w:spacing w:before="0"/>
              <w:rPr>
                <w:b w:val="0"/>
                <w:bCs w:val="0"/>
                <w:color w:val="000000" w:themeColor="text1"/>
                <w:sz w:val="20"/>
                <w:szCs w:val="20"/>
              </w:rPr>
            </w:pPr>
            <w:r>
              <w:rPr>
                <w:b w:val="0"/>
                <w:bCs w:val="0"/>
                <w:color w:val="000000" w:themeColor="text1"/>
                <w:sz w:val="20"/>
                <w:szCs w:val="20"/>
              </w:rPr>
              <w:t>1 min to 96 hours per step</w:t>
            </w:r>
          </w:p>
        </w:tc>
      </w:tr>
      <w:tr w:rsidR="00A7249D" w:rsidRPr="000D70E3" w14:paraId="2A925279" w14:textId="77777777" w:rsidTr="009C013F">
        <w:trPr>
          <w:trHeight w:val="432"/>
        </w:trPr>
        <w:tc>
          <w:tcPr>
            <w:tcW w:w="1336" w:type="pct"/>
            <w:vAlign w:val="center"/>
          </w:tcPr>
          <w:p w14:paraId="1E576B60" w14:textId="43EEDF49" w:rsidR="00A7249D" w:rsidRDefault="00A7249D" w:rsidP="00A7249D">
            <w:pPr>
              <w:pStyle w:val="sectionheader"/>
              <w:spacing w:before="0"/>
              <w:rPr>
                <w:rFonts w:cstheme="minorHAnsi"/>
                <w:color w:val="auto"/>
                <w:sz w:val="20"/>
                <w:szCs w:val="22"/>
              </w:rPr>
            </w:pPr>
            <w:r>
              <w:rPr>
                <w:rFonts w:cstheme="minorHAnsi"/>
                <w:color w:val="auto"/>
                <w:sz w:val="20"/>
                <w:szCs w:val="22"/>
              </w:rPr>
              <w:t>Power</w:t>
            </w:r>
          </w:p>
        </w:tc>
        <w:tc>
          <w:tcPr>
            <w:tcW w:w="3664" w:type="pct"/>
            <w:vAlign w:val="center"/>
          </w:tcPr>
          <w:p w14:paraId="418493D3" w14:textId="0DDDDD34" w:rsidR="00A7249D" w:rsidRDefault="00A7249D" w:rsidP="00A7249D">
            <w:pPr>
              <w:pStyle w:val="sectionheader"/>
              <w:spacing w:before="0"/>
              <w:rPr>
                <w:b w:val="0"/>
                <w:bCs w:val="0"/>
                <w:color w:val="000000" w:themeColor="text1"/>
                <w:sz w:val="20"/>
                <w:szCs w:val="20"/>
              </w:rPr>
            </w:pPr>
            <w:r>
              <w:rPr>
                <w:b w:val="0"/>
                <w:bCs w:val="0"/>
                <w:color w:val="000000" w:themeColor="text1"/>
                <w:sz w:val="20"/>
                <w:szCs w:val="20"/>
              </w:rPr>
              <w:t>100-2</w:t>
            </w:r>
            <w:r w:rsidR="00462012">
              <w:rPr>
                <w:b w:val="0"/>
                <w:bCs w:val="0"/>
                <w:color w:val="000000" w:themeColor="text1"/>
                <w:sz w:val="20"/>
                <w:szCs w:val="20"/>
              </w:rPr>
              <w:t>4</w:t>
            </w:r>
            <w:r>
              <w:rPr>
                <w:b w:val="0"/>
                <w:bCs w:val="0"/>
                <w:color w:val="000000" w:themeColor="text1"/>
                <w:sz w:val="20"/>
                <w:szCs w:val="20"/>
              </w:rPr>
              <w:t>0 V</w:t>
            </w:r>
          </w:p>
          <w:p w14:paraId="1627D1C8" w14:textId="77777777" w:rsidR="00A7249D" w:rsidRDefault="00A7249D" w:rsidP="00A7249D">
            <w:pPr>
              <w:pStyle w:val="sectionheader"/>
              <w:spacing w:before="0"/>
              <w:rPr>
                <w:b w:val="0"/>
                <w:bCs w:val="0"/>
                <w:color w:val="000000" w:themeColor="text1"/>
                <w:sz w:val="20"/>
                <w:szCs w:val="20"/>
              </w:rPr>
            </w:pPr>
            <w:r>
              <w:rPr>
                <w:b w:val="0"/>
                <w:bCs w:val="0"/>
                <w:color w:val="000000" w:themeColor="text1"/>
                <w:sz w:val="20"/>
                <w:szCs w:val="20"/>
              </w:rPr>
              <w:t>50-60 Hz</w:t>
            </w:r>
          </w:p>
          <w:p w14:paraId="1ABEF38E" w14:textId="10A7AE1D" w:rsidR="00A7249D" w:rsidRDefault="00A7249D" w:rsidP="00A7249D">
            <w:pPr>
              <w:pStyle w:val="sectionheader"/>
              <w:spacing w:before="0"/>
              <w:rPr>
                <w:b w:val="0"/>
                <w:bCs w:val="0"/>
                <w:color w:val="000000" w:themeColor="text1"/>
                <w:sz w:val="20"/>
                <w:szCs w:val="20"/>
              </w:rPr>
            </w:pPr>
            <w:r>
              <w:rPr>
                <w:b w:val="0"/>
                <w:bCs w:val="0"/>
                <w:color w:val="000000" w:themeColor="text1"/>
                <w:sz w:val="20"/>
                <w:szCs w:val="20"/>
              </w:rPr>
              <w:t>1.4 Amp</w:t>
            </w:r>
          </w:p>
        </w:tc>
      </w:tr>
      <w:tr w:rsidR="00A7249D" w:rsidRPr="000D70E3" w14:paraId="04E9EECA" w14:textId="77777777" w:rsidTr="009C013F">
        <w:trPr>
          <w:trHeight w:val="432"/>
        </w:trPr>
        <w:tc>
          <w:tcPr>
            <w:tcW w:w="1336" w:type="pct"/>
            <w:vAlign w:val="center"/>
          </w:tcPr>
          <w:p w14:paraId="27F94D93" w14:textId="73F28084" w:rsidR="00A7249D" w:rsidRDefault="00A7249D" w:rsidP="00A7249D">
            <w:pPr>
              <w:pStyle w:val="sectionheader"/>
              <w:spacing w:before="0"/>
              <w:rPr>
                <w:rFonts w:cstheme="minorHAnsi"/>
                <w:color w:val="auto"/>
                <w:sz w:val="20"/>
                <w:szCs w:val="22"/>
              </w:rPr>
            </w:pPr>
            <w:r>
              <w:rPr>
                <w:rFonts w:cstheme="minorHAnsi"/>
                <w:color w:val="auto"/>
                <w:sz w:val="20"/>
                <w:szCs w:val="22"/>
              </w:rPr>
              <w:t>Operating Conditions</w:t>
            </w:r>
          </w:p>
        </w:tc>
        <w:tc>
          <w:tcPr>
            <w:tcW w:w="3664" w:type="pct"/>
            <w:vAlign w:val="center"/>
          </w:tcPr>
          <w:p w14:paraId="348783F7" w14:textId="77777777" w:rsidR="00A7249D" w:rsidRDefault="00A7249D" w:rsidP="00A7249D">
            <w:pPr>
              <w:pStyle w:val="sectionheader"/>
              <w:spacing w:before="0"/>
              <w:rPr>
                <w:b w:val="0"/>
                <w:bCs w:val="0"/>
                <w:color w:val="000000" w:themeColor="text1"/>
                <w:sz w:val="20"/>
                <w:szCs w:val="20"/>
              </w:rPr>
            </w:pPr>
            <w:r w:rsidRPr="000904DA">
              <w:rPr>
                <w:b w:val="0"/>
                <w:bCs w:val="0"/>
                <w:color w:val="000000" w:themeColor="text1"/>
                <w:sz w:val="20"/>
                <w:szCs w:val="20"/>
              </w:rPr>
              <w:t xml:space="preserve">+4°C to +40°C </w:t>
            </w:r>
          </w:p>
          <w:p w14:paraId="2221C75D" w14:textId="6E417973" w:rsidR="00A7249D" w:rsidRDefault="00A7249D" w:rsidP="00A7249D">
            <w:pPr>
              <w:pStyle w:val="sectionheader"/>
              <w:spacing w:before="0"/>
              <w:rPr>
                <w:b w:val="0"/>
                <w:bCs w:val="0"/>
                <w:color w:val="000000" w:themeColor="text1"/>
                <w:sz w:val="20"/>
                <w:szCs w:val="20"/>
              </w:rPr>
            </w:pPr>
            <w:r w:rsidRPr="000904DA">
              <w:rPr>
                <w:b w:val="0"/>
                <w:bCs w:val="0"/>
                <w:color w:val="000000" w:themeColor="text1"/>
                <w:sz w:val="20"/>
                <w:szCs w:val="20"/>
              </w:rPr>
              <w:t>5-90% relative humidity (non-condensing)</w:t>
            </w:r>
          </w:p>
        </w:tc>
      </w:tr>
      <w:tr w:rsidR="00A7249D" w:rsidRPr="000D70E3" w14:paraId="15A21A7B" w14:textId="77777777" w:rsidTr="009C013F">
        <w:trPr>
          <w:trHeight w:val="432"/>
        </w:trPr>
        <w:tc>
          <w:tcPr>
            <w:tcW w:w="1336" w:type="pct"/>
            <w:vAlign w:val="center"/>
          </w:tcPr>
          <w:p w14:paraId="741DA251" w14:textId="52B4CCB5" w:rsidR="00A7249D" w:rsidRDefault="00A7249D" w:rsidP="00A7249D">
            <w:pPr>
              <w:pStyle w:val="sectionheader"/>
              <w:spacing w:before="0"/>
              <w:rPr>
                <w:rFonts w:cstheme="minorHAnsi"/>
                <w:color w:val="auto"/>
                <w:sz w:val="20"/>
                <w:szCs w:val="22"/>
              </w:rPr>
            </w:pPr>
            <w:r>
              <w:rPr>
                <w:rFonts w:cstheme="minorHAnsi"/>
                <w:color w:val="auto"/>
                <w:sz w:val="20"/>
                <w:szCs w:val="22"/>
              </w:rPr>
              <w:t>Dimensions</w:t>
            </w:r>
          </w:p>
        </w:tc>
        <w:tc>
          <w:tcPr>
            <w:tcW w:w="3664" w:type="pct"/>
            <w:vAlign w:val="center"/>
          </w:tcPr>
          <w:p w14:paraId="7D1E19A3" w14:textId="77777777" w:rsidR="00A7249D" w:rsidRDefault="00A7249D" w:rsidP="00A7249D">
            <w:pPr>
              <w:pStyle w:val="sectionheader"/>
              <w:spacing w:before="0"/>
              <w:rPr>
                <w:rFonts w:cstheme="minorHAnsi"/>
                <w:b w:val="0"/>
                <w:bCs w:val="0"/>
                <w:color w:val="auto"/>
                <w:sz w:val="20"/>
                <w:szCs w:val="22"/>
              </w:rPr>
            </w:pPr>
            <w:r>
              <w:rPr>
                <w:rFonts w:cstheme="minorHAnsi"/>
                <w:b w:val="0"/>
                <w:bCs w:val="0"/>
                <w:color w:val="auto"/>
                <w:sz w:val="20"/>
                <w:szCs w:val="22"/>
              </w:rPr>
              <w:t>38 cm L x 51 cm W x 43 cm H</w:t>
            </w:r>
          </w:p>
          <w:p w14:paraId="2FE8EB92" w14:textId="06CA72E9" w:rsidR="00A7249D" w:rsidRPr="000904DA" w:rsidRDefault="00A7249D" w:rsidP="00A7249D">
            <w:pPr>
              <w:pStyle w:val="sectionheader"/>
              <w:spacing w:before="0"/>
              <w:rPr>
                <w:b w:val="0"/>
                <w:bCs w:val="0"/>
                <w:color w:val="000000" w:themeColor="text1"/>
                <w:sz w:val="20"/>
                <w:szCs w:val="20"/>
              </w:rPr>
            </w:pPr>
            <w:r>
              <w:rPr>
                <w:rFonts w:cstheme="minorHAnsi"/>
                <w:b w:val="0"/>
                <w:bCs w:val="0"/>
                <w:color w:val="auto"/>
                <w:sz w:val="20"/>
                <w:szCs w:val="22"/>
              </w:rPr>
              <w:t>15 in L x 20 in W x 17 in H</w:t>
            </w:r>
          </w:p>
        </w:tc>
      </w:tr>
      <w:tr w:rsidR="00A7249D" w:rsidRPr="000D70E3" w14:paraId="6A8F3D8E" w14:textId="77777777" w:rsidTr="009C013F">
        <w:trPr>
          <w:trHeight w:val="432"/>
        </w:trPr>
        <w:tc>
          <w:tcPr>
            <w:tcW w:w="1336" w:type="pct"/>
            <w:vAlign w:val="center"/>
          </w:tcPr>
          <w:p w14:paraId="6165069D" w14:textId="1FA70F51" w:rsidR="00A7249D" w:rsidRDefault="00A7249D" w:rsidP="00A7249D">
            <w:pPr>
              <w:pStyle w:val="sectionheader"/>
              <w:spacing w:before="0"/>
              <w:rPr>
                <w:rFonts w:cstheme="minorHAnsi"/>
                <w:color w:val="auto"/>
                <w:sz w:val="20"/>
                <w:szCs w:val="22"/>
              </w:rPr>
            </w:pPr>
            <w:r>
              <w:rPr>
                <w:rFonts w:cstheme="minorHAnsi"/>
                <w:color w:val="auto"/>
                <w:sz w:val="20"/>
                <w:szCs w:val="22"/>
              </w:rPr>
              <w:t>Weight</w:t>
            </w:r>
          </w:p>
        </w:tc>
        <w:tc>
          <w:tcPr>
            <w:tcW w:w="3664" w:type="pct"/>
            <w:vAlign w:val="center"/>
          </w:tcPr>
          <w:p w14:paraId="7BBBB156" w14:textId="67035284" w:rsidR="00A7249D" w:rsidRPr="000904DA" w:rsidRDefault="00A7249D" w:rsidP="00A7249D">
            <w:pPr>
              <w:pStyle w:val="sectionheader"/>
              <w:spacing w:before="0"/>
              <w:rPr>
                <w:b w:val="0"/>
                <w:bCs w:val="0"/>
                <w:color w:val="000000" w:themeColor="text1"/>
                <w:sz w:val="20"/>
                <w:szCs w:val="20"/>
              </w:rPr>
            </w:pPr>
            <w:r>
              <w:rPr>
                <w:rFonts w:cstheme="minorHAnsi"/>
                <w:b w:val="0"/>
                <w:bCs w:val="0"/>
                <w:color w:val="auto"/>
                <w:sz w:val="20"/>
                <w:szCs w:val="22"/>
              </w:rPr>
              <w:t>40 lbs (18 kg)</w:t>
            </w:r>
          </w:p>
        </w:tc>
      </w:tr>
      <w:tr w:rsidR="00A7249D" w:rsidRPr="000D70E3" w14:paraId="243F7140" w14:textId="77777777" w:rsidTr="009C013F">
        <w:trPr>
          <w:trHeight w:val="432"/>
        </w:trPr>
        <w:tc>
          <w:tcPr>
            <w:tcW w:w="1336" w:type="pct"/>
            <w:vAlign w:val="center"/>
          </w:tcPr>
          <w:p w14:paraId="4D326C54" w14:textId="3A206B75" w:rsidR="00A7249D" w:rsidRDefault="00A7249D" w:rsidP="00A7249D">
            <w:pPr>
              <w:pStyle w:val="sectionheader"/>
              <w:spacing w:before="0"/>
              <w:rPr>
                <w:rFonts w:cstheme="minorHAnsi"/>
                <w:color w:val="auto"/>
                <w:sz w:val="20"/>
                <w:szCs w:val="22"/>
              </w:rPr>
            </w:pPr>
            <w:r>
              <w:rPr>
                <w:rFonts w:cstheme="minorHAnsi"/>
                <w:color w:val="auto"/>
                <w:sz w:val="20"/>
                <w:szCs w:val="22"/>
              </w:rPr>
              <w:t>Warranty</w:t>
            </w:r>
          </w:p>
        </w:tc>
        <w:tc>
          <w:tcPr>
            <w:tcW w:w="3664" w:type="pct"/>
            <w:vAlign w:val="center"/>
          </w:tcPr>
          <w:p w14:paraId="2272AC0F" w14:textId="1004491C" w:rsidR="00A7249D" w:rsidRDefault="00A7249D" w:rsidP="00A7249D">
            <w:pPr>
              <w:pStyle w:val="sectionheader"/>
              <w:spacing w:before="0"/>
              <w:rPr>
                <w:b w:val="0"/>
                <w:bCs w:val="0"/>
                <w:color w:val="000000" w:themeColor="text1"/>
                <w:sz w:val="20"/>
                <w:szCs w:val="20"/>
              </w:rPr>
            </w:pPr>
            <w:r>
              <w:rPr>
                <w:b w:val="0"/>
                <w:bCs w:val="0"/>
                <w:color w:val="000000" w:themeColor="text1"/>
                <w:sz w:val="20"/>
                <w:szCs w:val="20"/>
              </w:rPr>
              <w:t>Standard 2  years; Extendable to 4 years</w:t>
            </w:r>
          </w:p>
        </w:tc>
      </w:tr>
    </w:tbl>
    <w:p w14:paraId="4E768A37" w14:textId="77777777" w:rsidR="0052551D" w:rsidRPr="0052551D" w:rsidRDefault="0052551D" w:rsidP="0052551D"/>
    <w:p w14:paraId="44509869" w14:textId="60D7A824" w:rsidR="0052551D" w:rsidRPr="0052551D" w:rsidRDefault="00E44897" w:rsidP="0052551D">
      <w:r>
        <w:t xml:space="preserve"> </w:t>
      </w:r>
    </w:p>
    <w:sectPr w:rsidR="0052551D" w:rsidRPr="0052551D" w:rsidSect="00312FD1">
      <w:headerReference w:type="default" r:id="rId8"/>
      <w:footerReference w:type="default" r:id="rId9"/>
      <w:headerReference w:type="first" r:id="rId10"/>
      <w:footerReference w:type="first" r:id="rId11"/>
      <w:pgSz w:w="12240" w:h="15840" w:code="1"/>
      <w:pgMar w:top="504" w:right="1080" w:bottom="504" w:left="1080" w:header="504"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69F89" w14:textId="77777777" w:rsidR="00312FD1" w:rsidRDefault="00312FD1" w:rsidP="00190571">
      <w:pPr>
        <w:spacing w:after="0" w:line="240" w:lineRule="auto"/>
      </w:pPr>
      <w:r>
        <w:separator/>
      </w:r>
    </w:p>
  </w:endnote>
  <w:endnote w:type="continuationSeparator" w:id="0">
    <w:p w14:paraId="07050D55" w14:textId="77777777" w:rsidR="00312FD1" w:rsidRDefault="00312FD1" w:rsidP="00190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A702E" w14:textId="4C2B4179" w:rsidR="00F33DC2" w:rsidRDefault="006B020C" w:rsidP="00F33DC2">
    <w:pPr>
      <w:pStyle w:val="Footer"/>
      <w:tabs>
        <w:tab w:val="clear" w:pos="4680"/>
      </w:tabs>
      <w:ind w:left="7200"/>
      <w:rPr>
        <w:color w:val="00447C"/>
      </w:rPr>
    </w:pPr>
    <w:r w:rsidRPr="009524A9">
      <w:rPr>
        <w:noProof/>
        <w:color w:val="00447C"/>
      </w:rPr>
      <mc:AlternateContent>
        <mc:Choice Requires="wps">
          <w:drawing>
            <wp:anchor distT="45720" distB="45720" distL="114300" distR="114300" simplePos="0" relativeHeight="251686912" behindDoc="0" locked="0" layoutInCell="1" allowOverlap="1" wp14:anchorId="327B9008" wp14:editId="446D1653">
              <wp:simplePos x="0" y="0"/>
              <wp:positionH relativeFrom="margin">
                <wp:posOffset>3860800</wp:posOffset>
              </wp:positionH>
              <wp:positionV relativeFrom="margin">
                <wp:posOffset>8512810</wp:posOffset>
              </wp:positionV>
              <wp:extent cx="2360930" cy="1404620"/>
              <wp:effectExtent l="0" t="0" r="0" b="9525"/>
              <wp:wrapNone/>
              <wp:docPr id="3273639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3A28092" w14:textId="3A7A5A98" w:rsidR="006B020C" w:rsidRPr="009524A9" w:rsidRDefault="006B020C" w:rsidP="006B020C">
                          <w:pPr>
                            <w:spacing w:after="0"/>
                            <w:jc w:val="right"/>
                            <w:rPr>
                              <w:i/>
                              <w:iCs/>
                              <w:color w:val="808080" w:themeColor="background1" w:themeShade="80"/>
                              <w:sz w:val="16"/>
                              <w:szCs w:val="18"/>
                            </w:rPr>
                          </w:pPr>
                          <w:r w:rsidRPr="009524A9">
                            <w:rPr>
                              <w:i/>
                              <w:iCs/>
                              <w:color w:val="808080" w:themeColor="background1" w:themeShade="80"/>
                              <w:sz w:val="16"/>
                              <w:szCs w:val="18"/>
                            </w:rPr>
                            <w:t>MK19-</w:t>
                          </w:r>
                          <w:r>
                            <w:rPr>
                              <w:i/>
                              <w:iCs/>
                              <w:color w:val="808080" w:themeColor="background1" w:themeShade="80"/>
                              <w:sz w:val="16"/>
                              <w:szCs w:val="18"/>
                            </w:rPr>
                            <w:t>060</w:t>
                          </w:r>
                          <w:r w:rsidR="008F3E88">
                            <w:rPr>
                              <w:i/>
                              <w:iCs/>
                              <w:color w:val="808080" w:themeColor="background1" w:themeShade="80"/>
                              <w:sz w:val="16"/>
                              <w:szCs w:val="18"/>
                            </w:rPr>
                            <w:t>2</w:t>
                          </w:r>
                          <w:r w:rsidR="00175232">
                            <w:rPr>
                              <w:i/>
                              <w:iCs/>
                              <w:color w:val="808080" w:themeColor="background1" w:themeShade="80"/>
                              <w:sz w:val="16"/>
                              <w:szCs w:val="18"/>
                            </w:rPr>
                            <w:t>B</w:t>
                          </w:r>
                        </w:p>
                      </w:txbxContent>
                    </wps:txbx>
                    <wps:bodyPr rot="0" vert="horz" wrap="square" lIns="0" tIns="0" rIns="0" bIns="0" anchor="b"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27B9008" id="_x0000_t202" coordsize="21600,21600" o:spt="202" path="m,l,21600r21600,l21600,xe">
              <v:stroke joinstyle="miter"/>
              <v:path gradientshapeok="t" o:connecttype="rect"/>
            </v:shapetype>
            <v:shape id="_x0000_s1027" type="#_x0000_t202" style="position:absolute;left:0;text-align:left;margin-left:304pt;margin-top:670.3pt;width:185.9pt;height:110.6pt;z-index:25168691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" stroked="f">
              <v:textbox style="mso-fit-shape-to-text:t" inset="0,0,0,0">
                <w:txbxContent>
                  <w:p w14:paraId="43A28092" w14:textId="3A7A5A98" w:rsidR="006B020C" w:rsidRPr="009524A9" w:rsidRDefault="006B020C" w:rsidP="006B020C">
                    <w:pPr>
                      <w:spacing w:after="0"/>
                      <w:jc w:val="right"/>
                      <w:rPr>
                        <w:i/>
                        <w:iCs/>
                        <w:color w:val="808080" w:themeColor="background1" w:themeShade="80"/>
                        <w:sz w:val="16"/>
                        <w:szCs w:val="18"/>
                      </w:rPr>
                    </w:pPr>
                    <w:r w:rsidRPr="009524A9">
                      <w:rPr>
                        <w:i/>
                        <w:iCs/>
                        <w:color w:val="808080" w:themeColor="background1" w:themeShade="80"/>
                        <w:sz w:val="16"/>
                        <w:szCs w:val="18"/>
                      </w:rPr>
                      <w:t>MK19-</w:t>
                    </w:r>
                    <w:r>
                      <w:rPr>
                        <w:i/>
                        <w:iCs/>
                        <w:color w:val="808080" w:themeColor="background1" w:themeShade="80"/>
                        <w:sz w:val="16"/>
                        <w:szCs w:val="18"/>
                      </w:rPr>
                      <w:t>060</w:t>
                    </w:r>
                    <w:r w:rsidR="008F3E88">
                      <w:rPr>
                        <w:i/>
                        <w:iCs/>
                        <w:color w:val="808080" w:themeColor="background1" w:themeShade="80"/>
                        <w:sz w:val="16"/>
                        <w:szCs w:val="18"/>
                      </w:rPr>
                      <w:t>2</w:t>
                    </w:r>
                    <w:r w:rsidR="00175232">
                      <w:rPr>
                        <w:i/>
                        <w:iCs/>
                        <w:color w:val="808080" w:themeColor="background1" w:themeShade="80"/>
                        <w:sz w:val="16"/>
                        <w:szCs w:val="18"/>
                      </w:rPr>
                      <w:t>B</w:t>
                    </w:r>
                  </w:p>
                </w:txbxContent>
              </v:textbox>
              <w10:wrap anchorx="margin" anchory="margin"/>
            </v:shape>
          </w:pict>
        </mc:Fallback>
      </mc:AlternateContent>
    </w:r>
    <w:r w:rsidR="00F33DC2" w:rsidRPr="00B142CD">
      <w:rPr>
        <w:noProof/>
        <w:color w:val="00447C"/>
      </w:rPr>
      <w:drawing>
        <wp:anchor distT="0" distB="0" distL="114300" distR="114300" simplePos="0" relativeHeight="251680768" behindDoc="0" locked="0" layoutInCell="1" allowOverlap="1" wp14:anchorId="072EA836" wp14:editId="23F7C30F">
          <wp:simplePos x="0" y="0"/>
          <wp:positionH relativeFrom="page">
            <wp:align>center</wp:align>
          </wp:positionH>
          <wp:positionV relativeFrom="page">
            <wp:posOffset>9253855</wp:posOffset>
          </wp:positionV>
          <wp:extent cx="1664208" cy="484632"/>
          <wp:effectExtent l="0" t="0" r="0" b="0"/>
          <wp:wrapSquare wrapText="bothSides"/>
          <wp:docPr id="1338609596" name="Picture 1338609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421005" name="Picture 1683421005"/>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4208" cy="4846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3E7901" w14:textId="77777777" w:rsidR="00F33DC2" w:rsidRPr="00D02696" w:rsidRDefault="00F33DC2" w:rsidP="00F33DC2">
    <w:pPr>
      <w:pStyle w:val="Footer"/>
      <w:tabs>
        <w:tab w:val="clear" w:pos="4680"/>
        <w:tab w:val="clear" w:pos="9360"/>
        <w:tab w:val="left" w:pos="7200"/>
        <w:tab w:val="right" w:pos="10080"/>
      </w:tabs>
      <w:spacing w:line="228" w:lineRule="auto"/>
      <w:rPr>
        <w:color w:val="00447C"/>
      </w:rPr>
    </w:pPr>
    <w:r w:rsidRPr="00D02696">
      <w:rPr>
        <w:color w:val="00447C"/>
      </w:rPr>
      <w:t>Next Advance, Inc.</w:t>
    </w:r>
    <w:r w:rsidRPr="00D02696">
      <w:rPr>
        <w:color w:val="00447C"/>
      </w:rPr>
      <w:tab/>
    </w:r>
    <w:r w:rsidRPr="00D02696">
      <w:rPr>
        <w:color w:val="00447C"/>
      </w:rPr>
      <w:tab/>
    </w:r>
    <w:hyperlink r:id="rId2" w:history="1">
      <w:r w:rsidR="007D2C33" w:rsidRPr="00AC1870">
        <w:rPr>
          <w:rStyle w:val="Hyperlink"/>
        </w:rPr>
        <w:t>support@nextadvance.com</w:t>
      </w:r>
    </w:hyperlink>
  </w:p>
  <w:p w14:paraId="42B4E6E4" w14:textId="77777777" w:rsidR="00190571" w:rsidRPr="00F33DC2" w:rsidRDefault="00462012" w:rsidP="00F33DC2">
    <w:pPr>
      <w:pStyle w:val="Footer"/>
      <w:tabs>
        <w:tab w:val="clear" w:pos="4680"/>
        <w:tab w:val="clear" w:pos="9360"/>
        <w:tab w:val="left" w:pos="7200"/>
        <w:tab w:val="right" w:pos="10080"/>
      </w:tabs>
      <w:spacing w:line="228" w:lineRule="auto"/>
      <w:rPr>
        <w:color w:val="00447C"/>
      </w:rPr>
    </w:pPr>
    <w:hyperlink r:id="rId3" w:history="1">
      <w:r w:rsidR="00F33DC2" w:rsidRPr="00D02696">
        <w:rPr>
          <w:rStyle w:val="Hyperlink"/>
          <w:color w:val="00447C"/>
          <w:u w:val="none"/>
        </w:rPr>
        <w:t>www.nextadvance.com</w:t>
      </w:r>
    </w:hyperlink>
    <w:r w:rsidR="00F33DC2" w:rsidRPr="00D02696">
      <w:rPr>
        <w:color w:val="00447C"/>
      </w:rPr>
      <w:tab/>
    </w:r>
    <w:r w:rsidR="00F33DC2" w:rsidRPr="00D02696">
      <w:rPr>
        <w:color w:val="00447C"/>
      </w:rPr>
      <w:tab/>
      <w:t>1 518 674 3510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846B7" w14:textId="3E500872" w:rsidR="00B142CD" w:rsidRDefault="009524A9" w:rsidP="009524A9">
    <w:pPr>
      <w:pStyle w:val="Footer"/>
      <w:tabs>
        <w:tab w:val="clear" w:pos="4680"/>
        <w:tab w:val="clear" w:pos="9360"/>
        <w:tab w:val="right" w:pos="10080"/>
      </w:tabs>
      <w:ind w:left="7200"/>
      <w:rPr>
        <w:color w:val="00447C"/>
      </w:rPr>
    </w:pPr>
    <w:r w:rsidRPr="009524A9">
      <w:rPr>
        <w:noProof/>
        <w:color w:val="00447C"/>
      </w:rPr>
      <mc:AlternateContent>
        <mc:Choice Requires="wps">
          <w:drawing>
            <wp:anchor distT="45720" distB="45720" distL="114300" distR="114300" simplePos="0" relativeHeight="251682816" behindDoc="0" locked="0" layoutInCell="1" allowOverlap="1" wp14:anchorId="1F60CA85" wp14:editId="1291D302">
              <wp:simplePos x="4831080" y="8183880"/>
              <wp:positionH relativeFrom="margin">
                <wp:align>right</wp:align>
              </wp:positionH>
              <wp:positionV relativeFrom="margin">
                <wp:align>bottom</wp:align>
              </wp:positionV>
              <wp:extent cx="2360930" cy="1404620"/>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546B614" w14:textId="08D08C19" w:rsidR="009524A9" w:rsidRPr="009524A9" w:rsidRDefault="009524A9" w:rsidP="00192ACC">
                          <w:pPr>
                            <w:spacing w:after="0"/>
                            <w:jc w:val="right"/>
                            <w:rPr>
                              <w:i/>
                              <w:iCs/>
                              <w:color w:val="808080" w:themeColor="background1" w:themeShade="80"/>
                              <w:sz w:val="16"/>
                              <w:szCs w:val="18"/>
                            </w:rPr>
                          </w:pPr>
                          <w:r w:rsidRPr="009524A9">
                            <w:rPr>
                              <w:i/>
                              <w:iCs/>
                              <w:color w:val="808080" w:themeColor="background1" w:themeShade="80"/>
                              <w:sz w:val="16"/>
                              <w:szCs w:val="18"/>
                            </w:rPr>
                            <w:t>MK19-</w:t>
                          </w:r>
                          <w:r w:rsidR="006F76E2">
                            <w:rPr>
                              <w:i/>
                              <w:iCs/>
                              <w:color w:val="808080" w:themeColor="background1" w:themeShade="80"/>
                              <w:sz w:val="16"/>
                              <w:szCs w:val="18"/>
                            </w:rPr>
                            <w:t>0</w:t>
                          </w:r>
                          <w:r w:rsidR="00DB459E">
                            <w:rPr>
                              <w:i/>
                              <w:iCs/>
                              <w:color w:val="808080" w:themeColor="background1" w:themeShade="80"/>
                              <w:sz w:val="16"/>
                              <w:szCs w:val="18"/>
                            </w:rPr>
                            <w:t>60</w:t>
                          </w:r>
                          <w:r w:rsidR="008F3E88">
                            <w:rPr>
                              <w:i/>
                              <w:iCs/>
                              <w:color w:val="808080" w:themeColor="background1" w:themeShade="80"/>
                              <w:sz w:val="16"/>
                              <w:szCs w:val="18"/>
                            </w:rPr>
                            <w:t>2</w:t>
                          </w:r>
                          <w:r w:rsidR="00175232">
                            <w:rPr>
                              <w:i/>
                              <w:iCs/>
                              <w:color w:val="808080" w:themeColor="background1" w:themeShade="80"/>
                              <w:sz w:val="16"/>
                              <w:szCs w:val="18"/>
                            </w:rPr>
                            <w:t>B</w:t>
                          </w:r>
                        </w:p>
                      </w:txbxContent>
                    </wps:txbx>
                    <wps:bodyPr rot="0" vert="horz" wrap="square" lIns="0" tIns="0" rIns="0" bIns="0" anchor="b"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F60CA85" id="_x0000_t202" coordsize="21600,21600" o:spt="202" path="m,l,21600r21600,l21600,xe">
              <v:stroke joinstyle="miter"/>
              <v:path gradientshapeok="t" o:connecttype="rect"/>
            </v:shapetype>
            <v:shape id="_x0000_s1029" type="#_x0000_t202" style="position:absolute;left:0;text-align:left;margin-left:134.7pt;margin-top:0;width:185.9pt;height:110.6pt;z-index:251682816;visibility:visible;mso-wrap-style:square;mso-width-percent:400;mso-height-percent:200;mso-wrap-distance-left:9pt;mso-wrap-distance-top:3.6pt;mso-wrap-distance-right:9pt;mso-wrap-distance-bottom:3.6pt;mso-position-horizontal:right;mso-position-horizontal-relative:margin;mso-position-vertical:bottom;mso-position-vertical-relative:margin;mso-width-percent:40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" stroked="f">
              <v:textbox style="mso-fit-shape-to-text:t" inset="0,0,0,0">
                <w:txbxContent>
                  <w:p w14:paraId="5546B614" w14:textId="08D08C19" w:rsidR="009524A9" w:rsidRPr="009524A9" w:rsidRDefault="009524A9" w:rsidP="00192ACC">
                    <w:pPr>
                      <w:spacing w:after="0"/>
                      <w:jc w:val="right"/>
                      <w:rPr>
                        <w:i/>
                        <w:iCs/>
                        <w:color w:val="808080" w:themeColor="background1" w:themeShade="80"/>
                        <w:sz w:val="16"/>
                        <w:szCs w:val="18"/>
                      </w:rPr>
                    </w:pPr>
                    <w:r w:rsidRPr="009524A9">
                      <w:rPr>
                        <w:i/>
                        <w:iCs/>
                        <w:color w:val="808080" w:themeColor="background1" w:themeShade="80"/>
                        <w:sz w:val="16"/>
                        <w:szCs w:val="18"/>
                      </w:rPr>
                      <w:t>MK19-</w:t>
                    </w:r>
                    <w:r w:rsidR="006F76E2">
                      <w:rPr>
                        <w:i/>
                        <w:iCs/>
                        <w:color w:val="808080" w:themeColor="background1" w:themeShade="80"/>
                        <w:sz w:val="16"/>
                        <w:szCs w:val="18"/>
                      </w:rPr>
                      <w:t>0</w:t>
                    </w:r>
                    <w:r w:rsidR="00DB459E">
                      <w:rPr>
                        <w:i/>
                        <w:iCs/>
                        <w:color w:val="808080" w:themeColor="background1" w:themeShade="80"/>
                        <w:sz w:val="16"/>
                        <w:szCs w:val="18"/>
                      </w:rPr>
                      <w:t>60</w:t>
                    </w:r>
                    <w:r w:rsidR="008F3E88">
                      <w:rPr>
                        <w:i/>
                        <w:iCs/>
                        <w:color w:val="808080" w:themeColor="background1" w:themeShade="80"/>
                        <w:sz w:val="16"/>
                        <w:szCs w:val="18"/>
                      </w:rPr>
                      <w:t>2</w:t>
                    </w:r>
                    <w:r w:rsidR="00175232">
                      <w:rPr>
                        <w:i/>
                        <w:iCs/>
                        <w:color w:val="808080" w:themeColor="background1" w:themeShade="80"/>
                        <w:sz w:val="16"/>
                        <w:szCs w:val="18"/>
                      </w:rPr>
                      <w:t>B</w:t>
                    </w:r>
                  </w:p>
                </w:txbxContent>
              </v:textbox>
              <w10:wrap anchorx="margin" anchory="margin"/>
            </v:shape>
          </w:pict>
        </mc:Fallback>
      </mc:AlternateContent>
    </w:r>
    <w:r w:rsidR="00C37CC3" w:rsidRPr="00B142CD">
      <w:rPr>
        <w:noProof/>
        <w:color w:val="00447C"/>
      </w:rPr>
      <w:drawing>
        <wp:anchor distT="0" distB="0" distL="114300" distR="114300" simplePos="0" relativeHeight="251674624" behindDoc="0" locked="0" layoutInCell="1" allowOverlap="1" wp14:anchorId="23EA7E24" wp14:editId="75F5EBBD">
          <wp:simplePos x="0" y="0"/>
          <wp:positionH relativeFrom="page">
            <wp:align>center</wp:align>
          </wp:positionH>
          <wp:positionV relativeFrom="page">
            <wp:posOffset>9253855</wp:posOffset>
          </wp:positionV>
          <wp:extent cx="1664208" cy="484632"/>
          <wp:effectExtent l="0" t="0" r="0" b="0"/>
          <wp:wrapSquare wrapText="bothSides"/>
          <wp:docPr id="1629650059" name="Picture 1629650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421005" name="Picture 1683421005"/>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4208" cy="4846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0DA290" w14:textId="74FF2309" w:rsidR="00CB39EB" w:rsidRPr="00D02696" w:rsidRDefault="00B142CD" w:rsidP="00C37CC3">
    <w:pPr>
      <w:pStyle w:val="Footer"/>
      <w:tabs>
        <w:tab w:val="clear" w:pos="4680"/>
        <w:tab w:val="clear" w:pos="9360"/>
        <w:tab w:val="left" w:pos="7200"/>
        <w:tab w:val="right" w:pos="10080"/>
      </w:tabs>
      <w:spacing w:line="228" w:lineRule="auto"/>
      <w:rPr>
        <w:color w:val="00447C"/>
      </w:rPr>
    </w:pPr>
    <w:r w:rsidRPr="00D02696">
      <w:rPr>
        <w:color w:val="00447C"/>
      </w:rPr>
      <w:t xml:space="preserve">Next </w:t>
    </w:r>
    <w:bookmarkStart w:id="3" w:name="_Hlk143025034"/>
    <w:bookmarkStart w:id="4" w:name="_Hlk143025035"/>
    <w:bookmarkStart w:id="5" w:name="_Hlk143025036"/>
    <w:bookmarkStart w:id="6" w:name="_Hlk143025037"/>
    <w:bookmarkStart w:id="7" w:name="_Hlk143025038"/>
    <w:bookmarkStart w:id="8" w:name="_Hlk143025039"/>
    <w:bookmarkStart w:id="9" w:name="_Hlk143025040"/>
    <w:bookmarkStart w:id="10" w:name="_Hlk143025041"/>
    <w:r w:rsidRPr="00D02696">
      <w:rPr>
        <w:color w:val="00447C"/>
      </w:rPr>
      <w:t>A</w:t>
    </w:r>
    <w:r w:rsidRPr="009524A9">
      <w:rPr>
        <w:color w:val="00447C"/>
      </w:rPr>
      <w:t>dvanc</w:t>
    </w:r>
    <w:r w:rsidRPr="00D02696">
      <w:rPr>
        <w:color w:val="00447C"/>
      </w:rPr>
      <w:t>e, Inc.</w:t>
    </w:r>
    <w:r w:rsidR="00C37CC3" w:rsidRPr="00D02696">
      <w:rPr>
        <w:color w:val="00447C"/>
      </w:rPr>
      <w:tab/>
    </w:r>
    <w:r w:rsidR="00C37CC3" w:rsidRPr="00D02696">
      <w:rPr>
        <w:color w:val="00447C"/>
      </w:rPr>
      <w:tab/>
    </w:r>
    <w:r w:rsidR="007D2C33" w:rsidRPr="009524A9">
      <w:rPr>
        <w:color w:val="00447C"/>
      </w:rPr>
      <w:t>support@nextadvance.com</w:t>
    </w:r>
  </w:p>
  <w:p w14:paraId="75223E1C" w14:textId="7B2690AA" w:rsidR="00B142CD" w:rsidRPr="00D02696" w:rsidRDefault="00462012" w:rsidP="00C37CC3">
    <w:pPr>
      <w:pStyle w:val="Footer"/>
      <w:tabs>
        <w:tab w:val="clear" w:pos="4680"/>
        <w:tab w:val="clear" w:pos="9360"/>
        <w:tab w:val="left" w:pos="7200"/>
        <w:tab w:val="right" w:pos="10080"/>
      </w:tabs>
      <w:spacing w:line="228" w:lineRule="auto"/>
      <w:rPr>
        <w:color w:val="00447C"/>
      </w:rPr>
    </w:pPr>
    <w:hyperlink r:id="rId2" w:history="1">
      <w:r w:rsidR="00B142CD" w:rsidRPr="00D02696">
        <w:rPr>
          <w:rStyle w:val="Hyperlink"/>
          <w:color w:val="00447C"/>
          <w:u w:val="none"/>
        </w:rPr>
        <w:t>www.nextadvance.com</w:t>
      </w:r>
    </w:hyperlink>
    <w:r w:rsidR="00C37CC3" w:rsidRPr="00D02696">
      <w:rPr>
        <w:color w:val="00447C"/>
      </w:rPr>
      <w:tab/>
    </w:r>
    <w:r w:rsidR="00C37CC3" w:rsidRPr="00D02696">
      <w:rPr>
        <w:color w:val="00447C"/>
      </w:rPr>
      <w:tab/>
    </w:r>
    <w:bookmarkEnd w:id="3"/>
    <w:bookmarkEnd w:id="4"/>
    <w:bookmarkEnd w:id="5"/>
    <w:bookmarkEnd w:id="6"/>
    <w:bookmarkEnd w:id="7"/>
    <w:bookmarkEnd w:id="8"/>
    <w:bookmarkEnd w:id="9"/>
    <w:bookmarkEnd w:id="10"/>
    <w:r w:rsidR="00D17AFA">
      <w:rPr>
        <w:color w:val="00447C"/>
        <w:kern w:val="0"/>
        <w14:ligatures w14:val="none"/>
      </w:rPr>
      <w:t>+1 (518) 674-3510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9883C" w14:textId="77777777" w:rsidR="00312FD1" w:rsidRDefault="00312FD1" w:rsidP="00190571">
      <w:pPr>
        <w:spacing w:after="0" w:line="240" w:lineRule="auto"/>
      </w:pPr>
      <w:r>
        <w:separator/>
      </w:r>
    </w:p>
  </w:footnote>
  <w:footnote w:type="continuationSeparator" w:id="0">
    <w:p w14:paraId="13AF6D87" w14:textId="77777777" w:rsidR="00312FD1" w:rsidRDefault="00312FD1" w:rsidP="00190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541FE" w14:textId="47723090" w:rsidR="00190571" w:rsidRPr="006B020C" w:rsidRDefault="006B020C" w:rsidP="006B020C">
    <w:pPr>
      <w:tabs>
        <w:tab w:val="right" w:pos="10080"/>
      </w:tabs>
      <w:spacing w:after="0"/>
      <w:rPr>
        <w:b/>
        <w:bCs/>
        <w:sz w:val="40"/>
        <w:szCs w:val="40"/>
      </w:rPr>
    </w:pPr>
    <w:r w:rsidRPr="007B219D">
      <w:rPr>
        <w:noProof/>
        <w:color w:val="00386B"/>
        <w:szCs w:val="20"/>
      </w:rPr>
      <mc:AlternateContent>
        <mc:Choice Requires="wps">
          <w:drawing>
            <wp:anchor distT="0" distB="0" distL="0" distR="0" simplePos="0" relativeHeight="251684864" behindDoc="0" locked="0" layoutInCell="1" allowOverlap="1" wp14:anchorId="0A9AC74B" wp14:editId="6EDC308E">
              <wp:simplePos x="0" y="0"/>
              <wp:positionH relativeFrom="margin">
                <wp:align>center</wp:align>
              </wp:positionH>
              <wp:positionV relativeFrom="page">
                <wp:posOffset>640080</wp:posOffset>
              </wp:positionV>
              <wp:extent cx="6400800" cy="219456"/>
              <wp:effectExtent l="0" t="0" r="0" b="9525"/>
              <wp:wrapSquare wrapText="bothSides"/>
              <wp:docPr id="8353951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19456"/>
                      </a:xfrm>
                      <a:prstGeom prst="rect">
                        <a:avLst/>
                      </a:prstGeom>
                      <a:solidFill>
                        <a:srgbClr val="009CDE"/>
                      </a:solidFill>
                      <a:ln w="9525">
                        <a:noFill/>
                        <a:miter lim="800000"/>
                        <a:headEnd/>
                        <a:tailEnd/>
                      </a:ln>
                    </wps:spPr>
                    <wps:txbx>
                      <w:txbxContent>
                        <w:p w14:paraId="6B58B648" w14:textId="77777777" w:rsidR="006B020C" w:rsidRPr="00A90CEF" w:rsidRDefault="006B020C" w:rsidP="006B020C">
                          <w:pPr>
                            <w:shd w:val="clear" w:color="auto" w:fill="009CDE"/>
                            <w:spacing w:after="0" w:line="240" w:lineRule="auto"/>
                            <w:jc w:val="center"/>
                            <w:rPr>
                              <w:b/>
                              <w:bCs/>
                              <w:color w:val="FFFFFF" w:themeColor="background1"/>
                              <w:sz w:val="24"/>
                              <w:szCs w:val="24"/>
                            </w:rPr>
                          </w:pP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A9AC74B" id="_x0000_t202" coordsize="21600,21600" o:spt="202" path="m,l,21600r21600,l21600,xe">
              <v:stroke joinstyle="miter"/>
              <v:path gradientshapeok="t" o:connecttype="rect"/>
            </v:shapetype>
            <v:shape id="Text Box 2" o:spid="_x0000_s1026" type="#_x0000_t202" style="position:absolute;margin-left:0;margin-top:50.4pt;width:7in;height:17.3pt;z-index:251684864;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" fillcolor="#009cde" stroked="f">
              <v:textbox inset=",0,,0">
                <w:txbxContent>
                  <w:p w14:paraId="6B58B648" w14:textId="77777777" w:rsidR="006B020C" w:rsidRPr="00A90CEF" w:rsidRDefault="006B020C" w:rsidP="006B020C">
                    <w:pPr>
                      <w:shd w:val="clear" w:color="auto" w:fill="009CDE"/>
                      <w:spacing w:after="0" w:line="240" w:lineRule="auto"/>
                      <w:jc w:val="center"/>
                      <w:rPr>
                        <w:b/>
                        <w:bCs/>
                        <w:color w:val="FFFFFF" w:themeColor="background1"/>
                        <w:sz w:val="24"/>
                        <w:szCs w:val="24"/>
                      </w:rPr>
                    </w:pPr>
                  </w:p>
                </w:txbxContent>
              </v:textbox>
              <w10:wrap type="square" anchorx="margin" anchory="page"/>
            </v:shape>
          </w:pict>
        </mc:Fallback>
      </mc:AlternateContent>
    </w:r>
    <w:r>
      <w:rPr>
        <w:b/>
        <w:bCs/>
        <w:color w:val="00386B"/>
        <w:sz w:val="36"/>
        <w:szCs w:val="36"/>
      </w:rPr>
      <w:t>FRB24</w:t>
    </w:r>
    <w:r w:rsidR="008F3E88">
      <w:rPr>
        <w:b/>
        <w:bCs/>
        <w:color w:val="00386B"/>
        <w:sz w:val="36"/>
        <w:szCs w:val="36"/>
      </w:rPr>
      <w:t>8</w:t>
    </w:r>
    <w:r>
      <w:rPr>
        <w:b/>
        <w:bCs/>
        <w:color w:val="009CDE"/>
        <w:sz w:val="40"/>
        <w:szCs w:val="40"/>
      </w:rPr>
      <w:tab/>
    </w:r>
    <w:r w:rsidRPr="007B219D">
      <w:rPr>
        <w:color w:val="009CDE"/>
        <w:sz w:val="28"/>
        <w:szCs w:val="28"/>
      </w:rPr>
      <w:t>Specifications Sheet</w:t>
    </w:r>
    <w:r w:rsidR="00A423B8">
      <w:rPr>
        <w:noProof/>
      </w:rPr>
      <mc:AlternateContent>
        <mc:Choice Requires="wps">
          <w:drawing>
            <wp:anchor distT="0" distB="0" distL="114300" distR="114300" simplePos="0" relativeHeight="251678720" behindDoc="0" locked="0" layoutInCell="1" allowOverlap="1" wp14:anchorId="07161F78" wp14:editId="76C1E302">
              <wp:simplePos x="0" y="0"/>
              <wp:positionH relativeFrom="page">
                <wp:align>center</wp:align>
              </wp:positionH>
              <wp:positionV relativeFrom="page">
                <wp:posOffset>1071880</wp:posOffset>
              </wp:positionV>
              <wp:extent cx="6400800" cy="0"/>
              <wp:effectExtent l="0" t="0" r="0" b="0"/>
              <wp:wrapNone/>
              <wp:docPr id="985185294"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a:ln w="15875">
                        <a:solidFill>
                          <a:srgbClr val="009CD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A4D7CA" id="Straight Connector 1" o:spid="_x0000_s1026" style="position:absolute;z-index:251678720;visibility:visible;mso-wrap-style:square;mso-width-percent:0;mso-wrap-distance-left:9pt;mso-wrap-distance-top:0;mso-wrap-distance-right:9pt;mso-wrap-distance-bottom:0;mso-position-horizontal:center;mso-position-horizontal-relative:page;mso-position-vertical:absolute;mso-position-vertical-relative:page;mso-width-percent:0;mso-width-relative:margin" from="0,84.4pt" to="7in,8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" strokecolor="#009cde" strokeweight="1.25pt">
              <v:stroke joinstyle="miter"/>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2CEE4" w14:textId="1001013F" w:rsidR="00D60E4B" w:rsidRDefault="00A90CEF" w:rsidP="007B219D">
    <w:pPr>
      <w:tabs>
        <w:tab w:val="right" w:pos="10080"/>
      </w:tabs>
      <w:spacing w:after="0"/>
      <w:rPr>
        <w:b/>
        <w:bCs/>
        <w:sz w:val="40"/>
        <w:szCs w:val="40"/>
      </w:rPr>
    </w:pPr>
    <w:bookmarkStart w:id="1" w:name="_Hlk142992562"/>
    <w:bookmarkStart w:id="2" w:name="_Hlk142992563"/>
    <w:r w:rsidRPr="007B219D">
      <w:rPr>
        <w:noProof/>
        <w:color w:val="00386B"/>
        <w:szCs w:val="20"/>
      </w:rPr>
      <mc:AlternateContent>
        <mc:Choice Requires="wps">
          <w:drawing>
            <wp:anchor distT="0" distB="0" distL="0" distR="0" simplePos="0" relativeHeight="251663360" behindDoc="0" locked="0" layoutInCell="1" allowOverlap="1" wp14:anchorId="7302ED10" wp14:editId="4F7732CF">
              <wp:simplePos x="0" y="0"/>
              <wp:positionH relativeFrom="margin">
                <wp:align>center</wp:align>
              </wp:positionH>
              <wp:positionV relativeFrom="page">
                <wp:posOffset>640080</wp:posOffset>
              </wp:positionV>
              <wp:extent cx="6400800" cy="219456"/>
              <wp:effectExtent l="0" t="0" r="0" b="9525"/>
              <wp:wrapSquare wrapText="bothSides"/>
              <wp:docPr id="21184948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19456"/>
                      </a:xfrm>
                      <a:prstGeom prst="rect">
                        <a:avLst/>
                      </a:prstGeom>
                      <a:solidFill>
                        <a:srgbClr val="009CDE"/>
                      </a:solidFill>
                      <a:ln w="9525">
                        <a:noFill/>
                        <a:miter lim="800000"/>
                        <a:headEnd/>
                        <a:tailEnd/>
                      </a:ln>
                    </wps:spPr>
                    <wps:txbx>
                      <w:txbxContent>
                        <w:p w14:paraId="156067E1" w14:textId="1FDDE8D1" w:rsidR="00D60E4B" w:rsidRPr="00A90CEF" w:rsidRDefault="00D60E4B" w:rsidP="00A90CEF">
                          <w:pPr>
                            <w:shd w:val="clear" w:color="auto" w:fill="009CDE"/>
                            <w:spacing w:after="0" w:line="240" w:lineRule="auto"/>
                            <w:jc w:val="center"/>
                            <w:rPr>
                              <w:b/>
                              <w:bCs/>
                              <w:color w:val="FFFFFF" w:themeColor="background1"/>
                              <w:sz w:val="24"/>
                              <w:szCs w:val="24"/>
                            </w:rPr>
                          </w:pP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302ED10" id="_x0000_t202" coordsize="21600,21600" o:spt="202" path="m,l,21600r21600,l21600,xe">
              <v:stroke joinstyle="miter"/>
              <v:path gradientshapeok="t" o:connecttype="rect"/>
            </v:shapetype>
            <v:shape id="_x0000_s1028" type="#_x0000_t202" style="position:absolute;margin-left:0;margin-top:50.4pt;width:7in;height:17.3pt;z-index:251663360;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" fillcolor="#009cde" stroked="f">
              <v:textbox inset=",0,,0">
                <w:txbxContent>
                  <w:p w14:paraId="156067E1" w14:textId="1FDDE8D1" w:rsidR="00D60E4B" w:rsidRPr="00A90CEF" w:rsidRDefault="00D60E4B" w:rsidP="00A90CEF">
                    <w:pPr>
                      <w:shd w:val="clear" w:color="auto" w:fill="009CDE"/>
                      <w:spacing w:after="0" w:line="240" w:lineRule="auto"/>
                      <w:jc w:val="center"/>
                      <w:rPr>
                        <w:b/>
                        <w:bCs/>
                        <w:color w:val="FFFFFF" w:themeColor="background1"/>
                        <w:sz w:val="24"/>
                        <w:szCs w:val="24"/>
                      </w:rPr>
                    </w:pPr>
                  </w:p>
                </w:txbxContent>
              </v:textbox>
              <w10:wrap type="square" anchorx="margin" anchory="page"/>
            </v:shape>
          </w:pict>
        </mc:Fallback>
      </mc:AlternateContent>
    </w:r>
    <w:bookmarkEnd w:id="1"/>
    <w:bookmarkEnd w:id="2"/>
    <w:r w:rsidR="00DB459E">
      <w:rPr>
        <w:b/>
        <w:bCs/>
        <w:color w:val="00386B"/>
        <w:sz w:val="36"/>
        <w:szCs w:val="36"/>
      </w:rPr>
      <w:t>FRB24</w:t>
    </w:r>
    <w:r w:rsidR="008F3E88">
      <w:rPr>
        <w:b/>
        <w:bCs/>
        <w:color w:val="00386B"/>
        <w:sz w:val="36"/>
        <w:szCs w:val="36"/>
      </w:rPr>
      <w:t>8</w:t>
    </w:r>
    <w:r w:rsidR="007B219D">
      <w:rPr>
        <w:b/>
        <w:bCs/>
        <w:color w:val="009CDE"/>
        <w:sz w:val="40"/>
        <w:szCs w:val="40"/>
      </w:rPr>
      <w:tab/>
    </w:r>
    <w:r w:rsidR="007B219D" w:rsidRPr="007B219D">
      <w:rPr>
        <w:color w:val="009CDE"/>
        <w:sz w:val="28"/>
        <w:szCs w:val="28"/>
      </w:rPr>
      <w:t>Specifications Sheet</w:t>
    </w:r>
  </w:p>
  <w:p w14:paraId="1337BAC0" w14:textId="0F2F8962" w:rsidR="00B96382" w:rsidRPr="00B96382" w:rsidRDefault="00B96382" w:rsidP="008D0CC7">
    <w:pPr>
      <w:spacing w:after="0"/>
      <w:rPr>
        <w:b/>
        <w:bCs/>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9920B9"/>
    <w:multiLevelType w:val="hybridMultilevel"/>
    <w:tmpl w:val="99C6F12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37CC4AB9"/>
    <w:multiLevelType w:val="hybridMultilevel"/>
    <w:tmpl w:val="799022C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1DC6981"/>
    <w:multiLevelType w:val="hybridMultilevel"/>
    <w:tmpl w:val="CF2ECBD4"/>
    <w:lvl w:ilvl="0" w:tplc="3A58A22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B42A2A"/>
    <w:multiLevelType w:val="hybridMultilevel"/>
    <w:tmpl w:val="799022CA"/>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003BA2"/>
    <w:multiLevelType w:val="hybridMultilevel"/>
    <w:tmpl w:val="916C7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CE254B"/>
    <w:multiLevelType w:val="hybridMultilevel"/>
    <w:tmpl w:val="41A4BD98"/>
    <w:lvl w:ilvl="0" w:tplc="0C22C730">
      <w:start w:val="1"/>
      <w:numFmt w:val="decimal"/>
      <w:pStyle w:val="numberer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30266D"/>
    <w:multiLevelType w:val="hybridMultilevel"/>
    <w:tmpl w:val="AF365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5B52D8"/>
    <w:multiLevelType w:val="hybridMultilevel"/>
    <w:tmpl w:val="BA90D47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E206130"/>
    <w:multiLevelType w:val="hybridMultilevel"/>
    <w:tmpl w:val="73727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0367140">
    <w:abstractNumId w:val="2"/>
  </w:num>
  <w:num w:numId="2" w16cid:durableId="1855877211">
    <w:abstractNumId w:val="5"/>
  </w:num>
  <w:num w:numId="3" w16cid:durableId="1973712001">
    <w:abstractNumId w:val="3"/>
  </w:num>
  <w:num w:numId="4" w16cid:durableId="426658903">
    <w:abstractNumId w:val="5"/>
    <w:lvlOverride w:ilvl="0">
      <w:startOverride w:val="1"/>
    </w:lvlOverride>
  </w:num>
  <w:num w:numId="5" w16cid:durableId="361133534">
    <w:abstractNumId w:val="0"/>
  </w:num>
  <w:num w:numId="6" w16cid:durableId="1519661738">
    <w:abstractNumId w:val="5"/>
    <w:lvlOverride w:ilvl="0">
      <w:startOverride w:val="1"/>
    </w:lvlOverride>
  </w:num>
  <w:num w:numId="7" w16cid:durableId="1927497173">
    <w:abstractNumId w:val="1"/>
  </w:num>
  <w:num w:numId="8" w16cid:durableId="1979063524">
    <w:abstractNumId w:val="5"/>
    <w:lvlOverride w:ilvl="0">
      <w:startOverride w:val="1"/>
    </w:lvlOverride>
  </w:num>
  <w:num w:numId="9" w16cid:durableId="976109643">
    <w:abstractNumId w:val="7"/>
  </w:num>
  <w:num w:numId="10" w16cid:durableId="1586574262">
    <w:abstractNumId w:val="8"/>
  </w:num>
  <w:num w:numId="11" w16cid:durableId="1379085019">
    <w:abstractNumId w:val="6"/>
  </w:num>
  <w:num w:numId="12" w16cid:durableId="16417677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19D"/>
    <w:rsid w:val="000012A8"/>
    <w:rsid w:val="000018DA"/>
    <w:rsid w:val="000904DA"/>
    <w:rsid w:val="000A6395"/>
    <w:rsid w:val="000A6C37"/>
    <w:rsid w:val="000D70E3"/>
    <w:rsid w:val="000E0A14"/>
    <w:rsid w:val="001420F5"/>
    <w:rsid w:val="00143923"/>
    <w:rsid w:val="001701F5"/>
    <w:rsid w:val="00175232"/>
    <w:rsid w:val="00190571"/>
    <w:rsid w:val="00192ACC"/>
    <w:rsid w:val="0019647E"/>
    <w:rsid w:val="001F3496"/>
    <w:rsid w:val="00201754"/>
    <w:rsid w:val="002147B9"/>
    <w:rsid w:val="00266DC2"/>
    <w:rsid w:val="002A46FF"/>
    <w:rsid w:val="002B06B4"/>
    <w:rsid w:val="002B246F"/>
    <w:rsid w:val="002E2B7F"/>
    <w:rsid w:val="00312FD1"/>
    <w:rsid w:val="0031598D"/>
    <w:rsid w:val="0039551A"/>
    <w:rsid w:val="003B5051"/>
    <w:rsid w:val="003F7972"/>
    <w:rsid w:val="0040399F"/>
    <w:rsid w:val="004307A4"/>
    <w:rsid w:val="00443962"/>
    <w:rsid w:val="00453E7C"/>
    <w:rsid w:val="00462012"/>
    <w:rsid w:val="0046528E"/>
    <w:rsid w:val="004968D8"/>
    <w:rsid w:val="004C04DE"/>
    <w:rsid w:val="0052551D"/>
    <w:rsid w:val="00566530"/>
    <w:rsid w:val="00593809"/>
    <w:rsid w:val="006328FC"/>
    <w:rsid w:val="00645793"/>
    <w:rsid w:val="0065641A"/>
    <w:rsid w:val="00685109"/>
    <w:rsid w:val="0069181A"/>
    <w:rsid w:val="006A17E2"/>
    <w:rsid w:val="006B020C"/>
    <w:rsid w:val="006F0EA3"/>
    <w:rsid w:val="006F2993"/>
    <w:rsid w:val="006F76E2"/>
    <w:rsid w:val="00753011"/>
    <w:rsid w:val="007538C6"/>
    <w:rsid w:val="00773493"/>
    <w:rsid w:val="007872BD"/>
    <w:rsid w:val="007972AA"/>
    <w:rsid w:val="007A662F"/>
    <w:rsid w:val="007B219D"/>
    <w:rsid w:val="007B64D6"/>
    <w:rsid w:val="007D2C33"/>
    <w:rsid w:val="007D6C53"/>
    <w:rsid w:val="00801CAF"/>
    <w:rsid w:val="0086373C"/>
    <w:rsid w:val="00896B98"/>
    <w:rsid w:val="008B7E42"/>
    <w:rsid w:val="008C3780"/>
    <w:rsid w:val="008C6B4A"/>
    <w:rsid w:val="008D0CC7"/>
    <w:rsid w:val="008F3E88"/>
    <w:rsid w:val="008F4D55"/>
    <w:rsid w:val="0090530D"/>
    <w:rsid w:val="009246F6"/>
    <w:rsid w:val="009524A9"/>
    <w:rsid w:val="00965413"/>
    <w:rsid w:val="00986661"/>
    <w:rsid w:val="009C013F"/>
    <w:rsid w:val="009C6112"/>
    <w:rsid w:val="00A1006E"/>
    <w:rsid w:val="00A100AA"/>
    <w:rsid w:val="00A172DF"/>
    <w:rsid w:val="00A423B8"/>
    <w:rsid w:val="00A7249D"/>
    <w:rsid w:val="00A726BE"/>
    <w:rsid w:val="00A90CEF"/>
    <w:rsid w:val="00A92B22"/>
    <w:rsid w:val="00A92CAD"/>
    <w:rsid w:val="00AC7D28"/>
    <w:rsid w:val="00B142CD"/>
    <w:rsid w:val="00B17FCE"/>
    <w:rsid w:val="00B60CFA"/>
    <w:rsid w:val="00B6536D"/>
    <w:rsid w:val="00B96382"/>
    <w:rsid w:val="00BA70B1"/>
    <w:rsid w:val="00BE09B0"/>
    <w:rsid w:val="00BE77CE"/>
    <w:rsid w:val="00BF6E9A"/>
    <w:rsid w:val="00C0254A"/>
    <w:rsid w:val="00C37CC3"/>
    <w:rsid w:val="00C60F42"/>
    <w:rsid w:val="00C866FE"/>
    <w:rsid w:val="00CB18EA"/>
    <w:rsid w:val="00CB39EB"/>
    <w:rsid w:val="00D02696"/>
    <w:rsid w:val="00D17AFA"/>
    <w:rsid w:val="00D60E4B"/>
    <w:rsid w:val="00D71D51"/>
    <w:rsid w:val="00D72375"/>
    <w:rsid w:val="00DB459E"/>
    <w:rsid w:val="00DD5E2C"/>
    <w:rsid w:val="00E33C8A"/>
    <w:rsid w:val="00E44897"/>
    <w:rsid w:val="00EE6E85"/>
    <w:rsid w:val="00F16B80"/>
    <w:rsid w:val="00F33DC2"/>
    <w:rsid w:val="00F81E75"/>
    <w:rsid w:val="00F85F7E"/>
    <w:rsid w:val="00FB3182"/>
    <w:rsid w:val="00FD0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D80B4"/>
  <w15:docId w15:val="{7167A85E-B118-4DBA-932D-D4BE7F4B5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19D"/>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05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571"/>
  </w:style>
  <w:style w:type="paragraph" w:styleId="Footer">
    <w:name w:val="footer"/>
    <w:basedOn w:val="Normal"/>
    <w:link w:val="FooterChar"/>
    <w:uiPriority w:val="99"/>
    <w:unhideWhenUsed/>
    <w:rsid w:val="001905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571"/>
  </w:style>
  <w:style w:type="paragraph" w:styleId="ListParagraph">
    <w:name w:val="List Paragraph"/>
    <w:basedOn w:val="Normal"/>
    <w:uiPriority w:val="34"/>
    <w:qFormat/>
    <w:rsid w:val="002B246F"/>
    <w:pPr>
      <w:numPr>
        <w:numId w:val="1"/>
      </w:numPr>
      <w:spacing w:after="0" w:line="240" w:lineRule="auto"/>
      <w:contextualSpacing/>
    </w:pPr>
    <w:rPr>
      <w:rFonts w:ascii="Calibri" w:eastAsia="Yu Gothic Medium" w:hAnsi="Calibri" w:cs="Calibri"/>
      <w:color w:val="000000"/>
      <w:kern w:val="0"/>
      <w:sz w:val="24"/>
      <w:szCs w:val="24"/>
      <w14:ligatures w14:val="none"/>
    </w:rPr>
  </w:style>
  <w:style w:type="paragraph" w:customStyle="1" w:styleId="sectionheader">
    <w:name w:val="section header"/>
    <w:basedOn w:val="Normal"/>
    <w:qFormat/>
    <w:rsid w:val="007B219D"/>
    <w:pPr>
      <w:keepNext/>
      <w:tabs>
        <w:tab w:val="left" w:pos="4545"/>
      </w:tabs>
      <w:spacing w:before="360" w:after="0" w:line="276" w:lineRule="auto"/>
    </w:pPr>
    <w:rPr>
      <w:rFonts w:eastAsia="Yu Gothic Medium"/>
      <w:b/>
      <w:bCs/>
      <w:noProof/>
      <w:color w:val="00447C"/>
      <w:sz w:val="22"/>
      <w:szCs w:val="24"/>
    </w:rPr>
  </w:style>
  <w:style w:type="paragraph" w:customStyle="1" w:styleId="bulletlistparagraph">
    <w:name w:val="bullet list paragraph"/>
    <w:basedOn w:val="ListParagraph"/>
    <w:qFormat/>
    <w:rsid w:val="007B219D"/>
    <w:pPr>
      <w:spacing w:before="80" w:line="228" w:lineRule="auto"/>
      <w:contextualSpacing w:val="0"/>
    </w:pPr>
    <w:rPr>
      <w:sz w:val="20"/>
      <w:szCs w:val="20"/>
    </w:rPr>
  </w:style>
  <w:style w:type="paragraph" w:customStyle="1" w:styleId="numbererlistparagraph">
    <w:name w:val="numberer list paragraph"/>
    <w:basedOn w:val="ListParagraph"/>
    <w:qFormat/>
    <w:rsid w:val="007B219D"/>
    <w:pPr>
      <w:numPr>
        <w:numId w:val="2"/>
      </w:numPr>
      <w:spacing w:before="80" w:line="228" w:lineRule="auto"/>
      <w:contextualSpacing w:val="0"/>
    </w:pPr>
    <w:rPr>
      <w:sz w:val="20"/>
      <w:szCs w:val="20"/>
    </w:rPr>
  </w:style>
  <w:style w:type="paragraph" w:customStyle="1" w:styleId="sectionsubheader">
    <w:name w:val="section subheader"/>
    <w:basedOn w:val="Normal"/>
    <w:qFormat/>
    <w:rsid w:val="007B219D"/>
    <w:pPr>
      <w:keepNext/>
      <w:spacing w:before="180" w:after="0" w:line="276" w:lineRule="auto"/>
      <w:ind w:left="360"/>
      <w:contextualSpacing/>
    </w:pPr>
    <w:rPr>
      <w:rFonts w:eastAsia="Yu Gothic Medium"/>
      <w:b/>
      <w:bCs/>
      <w:sz w:val="22"/>
    </w:rPr>
  </w:style>
  <w:style w:type="paragraph" w:customStyle="1" w:styleId="Note">
    <w:name w:val="Note"/>
    <w:basedOn w:val="Normal"/>
    <w:qFormat/>
    <w:rsid w:val="009246F6"/>
    <w:pPr>
      <w:spacing w:after="60" w:line="240" w:lineRule="auto"/>
      <w:ind w:left="806"/>
    </w:pPr>
    <w:rPr>
      <w:i/>
      <w:sz w:val="24"/>
      <w:szCs w:val="24"/>
    </w:rPr>
  </w:style>
  <w:style w:type="character" w:styleId="CommentReference">
    <w:name w:val="annotation reference"/>
    <w:basedOn w:val="DefaultParagraphFont"/>
    <w:uiPriority w:val="99"/>
    <w:semiHidden/>
    <w:unhideWhenUsed/>
    <w:rsid w:val="00F85F7E"/>
    <w:rPr>
      <w:sz w:val="16"/>
      <w:szCs w:val="16"/>
    </w:rPr>
  </w:style>
  <w:style w:type="paragraph" w:styleId="CommentText">
    <w:name w:val="annotation text"/>
    <w:basedOn w:val="Normal"/>
    <w:link w:val="CommentTextChar"/>
    <w:uiPriority w:val="99"/>
    <w:semiHidden/>
    <w:unhideWhenUsed/>
    <w:rsid w:val="00F85F7E"/>
    <w:pPr>
      <w:spacing w:line="240" w:lineRule="auto"/>
    </w:pPr>
    <w:rPr>
      <w:szCs w:val="20"/>
    </w:rPr>
  </w:style>
  <w:style w:type="character" w:customStyle="1" w:styleId="CommentTextChar">
    <w:name w:val="Comment Text Char"/>
    <w:basedOn w:val="DefaultParagraphFont"/>
    <w:link w:val="CommentText"/>
    <w:uiPriority w:val="99"/>
    <w:semiHidden/>
    <w:rsid w:val="00F85F7E"/>
    <w:rPr>
      <w:sz w:val="20"/>
      <w:szCs w:val="20"/>
    </w:rPr>
  </w:style>
  <w:style w:type="paragraph" w:styleId="CommentSubject">
    <w:name w:val="annotation subject"/>
    <w:basedOn w:val="CommentText"/>
    <w:next w:val="CommentText"/>
    <w:link w:val="CommentSubjectChar"/>
    <w:uiPriority w:val="99"/>
    <w:semiHidden/>
    <w:unhideWhenUsed/>
    <w:rsid w:val="00F85F7E"/>
    <w:rPr>
      <w:b/>
      <w:bCs/>
    </w:rPr>
  </w:style>
  <w:style w:type="character" w:customStyle="1" w:styleId="CommentSubjectChar">
    <w:name w:val="Comment Subject Char"/>
    <w:basedOn w:val="CommentTextChar"/>
    <w:link w:val="CommentSubject"/>
    <w:uiPriority w:val="99"/>
    <w:semiHidden/>
    <w:rsid w:val="00F85F7E"/>
    <w:rPr>
      <w:b/>
      <w:bCs/>
      <w:sz w:val="20"/>
      <w:szCs w:val="20"/>
    </w:rPr>
  </w:style>
  <w:style w:type="character" w:styleId="Hyperlink">
    <w:name w:val="Hyperlink"/>
    <w:basedOn w:val="DefaultParagraphFont"/>
    <w:uiPriority w:val="99"/>
    <w:unhideWhenUsed/>
    <w:rsid w:val="00B142CD"/>
    <w:rPr>
      <w:color w:val="0563C1" w:themeColor="hyperlink"/>
      <w:u w:val="single"/>
    </w:rPr>
  </w:style>
  <w:style w:type="character" w:customStyle="1" w:styleId="UnresolvedMention1">
    <w:name w:val="Unresolved Mention1"/>
    <w:basedOn w:val="DefaultParagraphFont"/>
    <w:uiPriority w:val="99"/>
    <w:semiHidden/>
    <w:unhideWhenUsed/>
    <w:rsid w:val="00B142CD"/>
    <w:rPr>
      <w:color w:val="605E5C"/>
      <w:shd w:val="clear" w:color="auto" w:fill="E1DFDD"/>
    </w:rPr>
  </w:style>
  <w:style w:type="table" w:styleId="TableGrid">
    <w:name w:val="Table Grid"/>
    <w:basedOn w:val="TableNormal"/>
    <w:uiPriority w:val="39"/>
    <w:rsid w:val="000D7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4759511">
      <w:bodyDiv w:val="1"/>
      <w:marLeft w:val="0"/>
      <w:marRight w:val="0"/>
      <w:marTop w:val="0"/>
      <w:marBottom w:val="0"/>
      <w:divBdr>
        <w:top w:val="none" w:sz="0" w:space="0" w:color="auto"/>
        <w:left w:val="none" w:sz="0" w:space="0" w:color="auto"/>
        <w:bottom w:val="none" w:sz="0" w:space="0" w:color="auto"/>
        <w:right w:val="none" w:sz="0" w:space="0" w:color="auto"/>
      </w:divBdr>
    </w:div>
    <w:div w:id="1969891122">
      <w:bodyDiv w:val="1"/>
      <w:marLeft w:val="0"/>
      <w:marRight w:val="0"/>
      <w:marTop w:val="0"/>
      <w:marBottom w:val="0"/>
      <w:divBdr>
        <w:top w:val="none" w:sz="0" w:space="0" w:color="auto"/>
        <w:left w:val="none" w:sz="0" w:space="0" w:color="auto"/>
        <w:bottom w:val="none" w:sz="0" w:space="0" w:color="auto"/>
        <w:right w:val="none" w:sz="0" w:space="0" w:color="auto"/>
      </w:divBdr>
    </w:div>
    <w:div w:id="214449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nextadvance.com" TargetMode="External"/><Relationship Id="rId2" Type="http://schemas.openxmlformats.org/officeDocument/2006/relationships/hyperlink" Target="mailto:support@nextadvance.com"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nextadvance.com"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Glasgow</dc:creator>
  <cp:keywords/>
  <dc:description/>
  <cp:lastModifiedBy>cillenberg</cp:lastModifiedBy>
  <cp:revision>7</cp:revision>
  <cp:lastPrinted>2024-08-08T17:07:00Z</cp:lastPrinted>
  <dcterms:created xsi:type="dcterms:W3CDTF">2024-08-08T15:09:00Z</dcterms:created>
  <dcterms:modified xsi:type="dcterms:W3CDTF">2024-08-08T19:11:00Z</dcterms:modified>
</cp:coreProperties>
</file>